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6F" w:rsidRPr="00B8226E" w:rsidRDefault="0096396F" w:rsidP="00966151">
      <w:pPr>
        <w:rPr>
          <w:b/>
        </w:rPr>
      </w:pPr>
      <w:r w:rsidRPr="00B8226E">
        <w:rPr>
          <w:b/>
        </w:rPr>
        <w:t xml:space="preserve">15 godzin zajęć - </w:t>
      </w:r>
      <w:r w:rsidR="006D5863">
        <w:rPr>
          <w:b/>
        </w:rPr>
        <w:t xml:space="preserve">statystyka medyczna - </w:t>
      </w:r>
      <w:r w:rsidRPr="00B8226E">
        <w:rPr>
          <w:b/>
        </w:rPr>
        <w:t>podział materiału.</w:t>
      </w:r>
    </w:p>
    <w:p w:rsidR="0096396F" w:rsidRPr="006723BE" w:rsidRDefault="00966151" w:rsidP="0096396F">
      <w:pPr>
        <w:pStyle w:val="Akapitzlist"/>
        <w:numPr>
          <w:ilvl w:val="0"/>
          <w:numId w:val="3"/>
        </w:numPr>
        <w:rPr>
          <w:b/>
        </w:rPr>
      </w:pPr>
      <w:r w:rsidRPr="006723BE">
        <w:rPr>
          <w:b/>
        </w:rPr>
        <w:t>Wstęp do statystyki:</w:t>
      </w:r>
    </w:p>
    <w:p w:rsidR="0096396F" w:rsidRPr="00B8226E" w:rsidRDefault="0096396F" w:rsidP="0096396F">
      <w:pPr>
        <w:pStyle w:val="Akapitzlist"/>
        <w:numPr>
          <w:ilvl w:val="1"/>
          <w:numId w:val="3"/>
        </w:numPr>
        <w:spacing w:after="0" w:line="240" w:lineRule="auto"/>
      </w:pPr>
      <w:r w:rsidRPr="00B8226E">
        <w:t xml:space="preserve">Co to jest statystyka i czym się zajmuje? </w:t>
      </w:r>
      <w:r w:rsidRPr="00B8226E">
        <w:sym w:font="Wingdings" w:char="F0E0"/>
      </w:r>
      <w:r w:rsidRPr="00B8226E">
        <w:t xml:space="preserve"> opis i estymacja, czyli przewidywanie parametrów dla całej populacji na podstawie badań na próbkach</w:t>
      </w:r>
    </w:p>
    <w:p w:rsidR="0096396F" w:rsidRPr="00B8226E" w:rsidRDefault="0096396F" w:rsidP="0096396F">
      <w:pPr>
        <w:pStyle w:val="Akapitzlist"/>
        <w:numPr>
          <w:ilvl w:val="1"/>
          <w:numId w:val="3"/>
        </w:numPr>
        <w:spacing w:after="0" w:line="240" w:lineRule="auto"/>
      </w:pPr>
      <w:r w:rsidRPr="00B8226E">
        <w:t>podstawowe pojęcia:</w:t>
      </w:r>
    </w:p>
    <w:p w:rsidR="0096396F" w:rsidRPr="00B8226E" w:rsidRDefault="0096396F" w:rsidP="0096396F">
      <w:pPr>
        <w:pStyle w:val="Akapitzlist"/>
        <w:numPr>
          <w:ilvl w:val="2"/>
          <w:numId w:val="3"/>
        </w:numPr>
        <w:spacing w:after="0" w:line="240" w:lineRule="auto"/>
      </w:pPr>
      <w:r w:rsidRPr="00B8226E">
        <w:t xml:space="preserve">populacja </w:t>
      </w:r>
    </w:p>
    <w:p w:rsidR="0096396F" w:rsidRPr="00B8226E" w:rsidRDefault="0096396F" w:rsidP="0096396F">
      <w:pPr>
        <w:pStyle w:val="Akapitzlist"/>
        <w:numPr>
          <w:ilvl w:val="2"/>
          <w:numId w:val="3"/>
        </w:numPr>
        <w:spacing w:after="0" w:line="240" w:lineRule="auto"/>
      </w:pPr>
      <w:r w:rsidRPr="00B8226E">
        <w:t xml:space="preserve">próbka reprezentatywna, </w:t>
      </w:r>
    </w:p>
    <w:p w:rsidR="0096396F" w:rsidRPr="00B8226E" w:rsidRDefault="008607C0" w:rsidP="0096396F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estymatory:</w:t>
      </w:r>
    </w:p>
    <w:p w:rsidR="0096396F" w:rsidRPr="00B8226E" w:rsidRDefault="0096396F" w:rsidP="0096396F">
      <w:pPr>
        <w:pStyle w:val="Akapitzlist"/>
        <w:numPr>
          <w:ilvl w:val="3"/>
          <w:numId w:val="3"/>
        </w:numPr>
        <w:spacing w:after="0" w:line="240" w:lineRule="auto"/>
      </w:pPr>
      <w:r w:rsidRPr="00B8226E">
        <w:t>obciążone i nieobciążone (E(v')=v)</w:t>
      </w:r>
    </w:p>
    <w:p w:rsidR="0096396F" w:rsidRPr="00B8226E" w:rsidRDefault="0096396F" w:rsidP="0096396F">
      <w:pPr>
        <w:pStyle w:val="Akapitzlist"/>
        <w:numPr>
          <w:ilvl w:val="3"/>
          <w:numId w:val="3"/>
        </w:numPr>
        <w:spacing w:after="0" w:line="240" w:lineRule="auto"/>
      </w:pPr>
      <w:r w:rsidRPr="00B8226E">
        <w:t>zgodny (lim</w:t>
      </w:r>
      <w:r w:rsidRPr="00B8226E">
        <w:rPr>
          <w:vertAlign w:val="subscript"/>
        </w:rPr>
        <w:t>N</w:t>
      </w:r>
      <w:r w:rsidR="00D8249B" w:rsidRPr="00B8226E">
        <w:rPr>
          <w:rFonts w:cstheme="minorHAnsi"/>
          <w:vertAlign w:val="subscript"/>
        </w:rPr>
        <w:t>→</w:t>
      </w:r>
      <w:r w:rsidR="00174D8B">
        <w:rPr>
          <w:rFonts w:cstheme="minorHAnsi"/>
          <w:vertAlign w:val="subscript"/>
        </w:rPr>
        <w:t>∞</w:t>
      </w:r>
      <w:r w:rsidRPr="00B8226E">
        <w:t xml:space="preserve"> </w:t>
      </w:r>
      <w:r w:rsidR="00D8249B" w:rsidRPr="00B8226E">
        <w:t>P(|v'-</w:t>
      </w:r>
      <w:r w:rsidR="00BA591C" w:rsidRPr="00B8226E">
        <w:t>v</w:t>
      </w:r>
      <w:r w:rsidR="009367A7">
        <w:t>|&gt;</w:t>
      </w:r>
      <w:r w:rsidR="00D8249B" w:rsidRPr="00B8226E">
        <w:rPr>
          <w:rFonts w:cstheme="minorHAnsi"/>
        </w:rPr>
        <w:t>ε</w:t>
      </w:r>
      <w:r w:rsidR="00D8249B" w:rsidRPr="00B8226E">
        <w:t>)=0</w:t>
      </w:r>
      <w:r w:rsidR="00BA591C" w:rsidRPr="00B8226E">
        <w:t xml:space="preserve">), </w:t>
      </w:r>
      <w:r w:rsidRPr="00B8226E">
        <w:t>niezgodny</w:t>
      </w:r>
    </w:p>
    <w:p w:rsidR="0096396F" w:rsidRPr="00B8226E" w:rsidRDefault="0096396F" w:rsidP="0096396F">
      <w:pPr>
        <w:pStyle w:val="Akapitzlist"/>
        <w:numPr>
          <w:ilvl w:val="1"/>
          <w:numId w:val="3"/>
        </w:numPr>
        <w:spacing w:after="0" w:line="240" w:lineRule="auto"/>
      </w:pPr>
      <w:r w:rsidRPr="00B8226E">
        <w:t xml:space="preserve">mierzone wielkości i skala pomiarowa: jakościowa i ilościowa. jakościowa: nominalna, porządkowa. ilościowa: interwałowa (równomierna) </w:t>
      </w:r>
      <w:r w:rsidRPr="00B8226E">
        <w:sym w:font="Wingdings" w:char="F0E0"/>
      </w:r>
      <w:r w:rsidRPr="00B8226E">
        <w:t xml:space="preserve"> ciągła i dyskretna, ilorazowa</w:t>
      </w:r>
    </w:p>
    <w:p w:rsidR="00200C89" w:rsidRPr="00B8226E" w:rsidRDefault="00200C89" w:rsidP="00200C89">
      <w:pPr>
        <w:pStyle w:val="Akapitzlist"/>
        <w:numPr>
          <w:ilvl w:val="2"/>
          <w:numId w:val="3"/>
        </w:numPr>
        <w:spacing w:after="0" w:line="240" w:lineRule="auto"/>
      </w:pPr>
      <w:r w:rsidRPr="00B8226E">
        <w:rPr>
          <w:b/>
        </w:rPr>
        <w:t>nominalna</w:t>
      </w:r>
      <w:r w:rsidRPr="00B8226E">
        <w:t xml:space="preserve"> - wynikiem pomiaru jest rozłączna kategoria, np.: kolor oczu, płeć, grupa krwi, </w:t>
      </w:r>
    </w:p>
    <w:p w:rsidR="00200C89" w:rsidRPr="00B8226E" w:rsidRDefault="00200C89" w:rsidP="00200C89">
      <w:pPr>
        <w:pStyle w:val="Akapitzlist"/>
        <w:numPr>
          <w:ilvl w:val="2"/>
          <w:numId w:val="3"/>
        </w:numPr>
        <w:spacing w:after="0" w:line="240" w:lineRule="auto"/>
      </w:pPr>
      <w:r w:rsidRPr="00B8226E">
        <w:rPr>
          <w:b/>
        </w:rPr>
        <w:t>porządkowa</w:t>
      </w:r>
      <w:r w:rsidRPr="00B8226E">
        <w:t xml:space="preserve"> - podobnie jak nominalna, tylko że wyniki można jednoznacznie uporządkować, np.: stopień znajomości języka: podstawowy, średnio zaawansowany, zaawansowany, biegły, lub masa ciała:</w:t>
      </w:r>
      <w:r w:rsidR="00CD24BF" w:rsidRPr="00B8226E">
        <w:t xml:space="preserve"> niedowaga, norma, nadwaga, otyłość. Skala ta może być wyrażana pry pomocy cyfr, np. tak i nie to 1 i 0, lub skala Apgar (0-10)</w:t>
      </w:r>
    </w:p>
    <w:p w:rsidR="00CD24BF" w:rsidRPr="00B8226E" w:rsidRDefault="00CD24BF" w:rsidP="00200C89">
      <w:pPr>
        <w:pStyle w:val="Akapitzlist"/>
        <w:numPr>
          <w:ilvl w:val="2"/>
          <w:numId w:val="3"/>
        </w:numPr>
        <w:spacing w:after="0" w:line="240" w:lineRule="auto"/>
      </w:pPr>
      <w:r w:rsidRPr="00B8226E">
        <w:rPr>
          <w:b/>
        </w:rPr>
        <w:t>przedziałowa</w:t>
      </w:r>
      <w:r w:rsidRPr="00B8226E">
        <w:t xml:space="preserve"> (interwałowa, równomierna) - tak jak porządkowa, tylko że można obliczyć odległość między wynikami, większość pomiarów należy do tej skali, np.: ciśnienie krwi, </w:t>
      </w:r>
      <w:r w:rsidR="00E152E8" w:rsidRPr="00B8226E">
        <w:t>masa ciała, temperatura</w:t>
      </w:r>
    </w:p>
    <w:p w:rsidR="00E152E8" w:rsidRPr="00B8226E" w:rsidRDefault="00E152E8" w:rsidP="00200C89">
      <w:pPr>
        <w:pStyle w:val="Akapitzlist"/>
        <w:numPr>
          <w:ilvl w:val="2"/>
          <w:numId w:val="3"/>
        </w:numPr>
        <w:spacing w:after="0" w:line="240" w:lineRule="auto"/>
      </w:pPr>
      <w:r w:rsidRPr="00B8226E">
        <w:rPr>
          <w:b/>
        </w:rPr>
        <w:t>ilorazowa</w:t>
      </w:r>
      <w:r w:rsidRPr="00B8226E">
        <w:t xml:space="preserve"> - to samo co skala przedziałowa z tym że iloraz ma sens (istnieje bezwzględne zero), np. wiek, </w:t>
      </w:r>
    </w:p>
    <w:p w:rsidR="0096396F" w:rsidRPr="00B8226E" w:rsidRDefault="006D5863" w:rsidP="0096396F">
      <w:pPr>
        <w:pStyle w:val="Akapitzlist"/>
        <w:numPr>
          <w:ilvl w:val="1"/>
          <w:numId w:val="3"/>
        </w:numPr>
        <w:spacing w:after="0" w:line="240" w:lineRule="auto"/>
      </w:pPr>
      <w:r>
        <w:t>S</w:t>
      </w:r>
      <w:r w:rsidR="0096396F" w:rsidRPr="00B8226E">
        <w:t>posoby przedstawiania surowych danych</w:t>
      </w:r>
      <w:r w:rsidR="000C1D48" w:rsidRPr="00B8226E">
        <w:t xml:space="preserve"> (szeregi statystyczne</w:t>
      </w:r>
      <w:r w:rsidR="00D83D1A" w:rsidRPr="00B8226E">
        <w:t xml:space="preserve">: szeregi szczegółowe, rozdzielcze i czasowe </w:t>
      </w:r>
      <w:r w:rsidR="000C1D48" w:rsidRPr="00B8226E">
        <w:t>)</w:t>
      </w:r>
      <w:r w:rsidR="0096396F" w:rsidRPr="00B8226E">
        <w:t>:</w:t>
      </w:r>
    </w:p>
    <w:p w:rsidR="0096396F" w:rsidRPr="00B8226E" w:rsidRDefault="0096396F" w:rsidP="0096396F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histogramy, zwykłe i skumulowane</w:t>
      </w:r>
      <w:r w:rsidR="000E5165" w:rsidRPr="00B8226E">
        <w:t xml:space="preserve"> - skala przedziałowa/ilorazowa - zmienne ciągłe</w:t>
      </w:r>
    </w:p>
    <w:p w:rsidR="0096396F" w:rsidRPr="00B8226E" w:rsidRDefault="0096396F" w:rsidP="0096396F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wykresy słupkowe</w:t>
      </w:r>
      <w:r w:rsidR="00C65581" w:rsidRPr="00B8226E">
        <w:t xml:space="preserve"> - zmienne dyskretne</w:t>
      </w:r>
      <w:r w:rsidR="005F4CED" w:rsidRPr="00B8226E">
        <w:t xml:space="preserve"> - realizowane w statistica  przez histogram</w:t>
      </w:r>
    </w:p>
    <w:p w:rsidR="0096396F" w:rsidRPr="00B8226E" w:rsidRDefault="0096396F" w:rsidP="0096396F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wykresy kołowe</w:t>
      </w:r>
      <w:r w:rsidR="00C65581" w:rsidRPr="00B8226E">
        <w:t xml:space="preserve"> - wszystkie skale</w:t>
      </w:r>
    </w:p>
    <w:p w:rsidR="0096396F" w:rsidRPr="00B8226E" w:rsidRDefault="00497A62" w:rsidP="0096396F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łodyga i</w:t>
      </w:r>
      <w:r w:rsidR="0096396F" w:rsidRPr="00B8226E">
        <w:t xml:space="preserve"> liście</w:t>
      </w:r>
      <w:r w:rsidR="00C65581" w:rsidRPr="00B8226E">
        <w:t xml:space="preserve"> - skala przedziałowa /ilorazowa</w:t>
      </w:r>
      <w:r w:rsidRPr="00B8226E">
        <w:t xml:space="preserve"> (diagram łodyga i liście - stat. podstawowe)</w:t>
      </w:r>
    </w:p>
    <w:p w:rsidR="0096396F" w:rsidRPr="00B8226E" w:rsidRDefault="0096396F" w:rsidP="0096396F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wykresy rozrzutu</w:t>
      </w:r>
      <w:r w:rsidR="000E5165" w:rsidRPr="00B8226E">
        <w:t xml:space="preserve"> </w:t>
      </w:r>
      <w:r w:rsidR="00C65581" w:rsidRPr="00B8226E">
        <w:t xml:space="preserve"> - skala przedziałowa/ilorazowa</w:t>
      </w:r>
    </w:p>
    <w:p w:rsidR="000E5165" w:rsidRPr="00B8226E" w:rsidRDefault="000E5165" w:rsidP="000E5165">
      <w:pPr>
        <w:pStyle w:val="Akapitzlist"/>
        <w:numPr>
          <w:ilvl w:val="1"/>
          <w:numId w:val="3"/>
        </w:numPr>
        <w:spacing w:after="0" w:line="240" w:lineRule="auto"/>
      </w:pPr>
      <w:r w:rsidRPr="00B8226E">
        <w:t>Elementy rachunku prawdopodobieństwa:</w:t>
      </w:r>
    </w:p>
    <w:p w:rsidR="000E5165" w:rsidRPr="00B8226E" w:rsidRDefault="000E5165" w:rsidP="000E5165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wynik badania jako zmienna losowa</w:t>
      </w:r>
    </w:p>
    <w:p w:rsidR="000E5165" w:rsidRPr="00B8226E" w:rsidRDefault="000E5165" w:rsidP="000E5165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częstotliwościowa definicja prawdopodobieństwa</w:t>
      </w:r>
    </w:p>
    <w:p w:rsidR="000E5165" w:rsidRPr="00B8226E" w:rsidRDefault="000E5165" w:rsidP="000E5165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Zdarzenia zależna i niezależne, reguły działań dla zdarzeń niezależnych</w:t>
      </w:r>
    </w:p>
    <w:p w:rsidR="000E5165" w:rsidRPr="00B8226E" w:rsidRDefault="000E5165" w:rsidP="000E5165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Prawdopodobieństwo warunkowe i reguły Bayesa</w:t>
      </w:r>
    </w:p>
    <w:p w:rsidR="000E5165" w:rsidRPr="00B8226E" w:rsidRDefault="000E5165" w:rsidP="000E5165">
      <w:pPr>
        <w:pStyle w:val="Akapitzlist"/>
        <w:numPr>
          <w:ilvl w:val="3"/>
          <w:numId w:val="3"/>
        </w:numPr>
        <w:spacing w:after="0" w:line="240" w:lineRule="auto"/>
      </w:pPr>
      <w:r w:rsidRPr="00B8226E">
        <w:t>P(A|B)=P(A</w:t>
      </w:r>
      <w:r w:rsidRPr="00B8226E">
        <w:rPr>
          <w:rFonts w:cstheme="minorHAnsi"/>
        </w:rPr>
        <w:t>∩</w:t>
      </w:r>
      <w:r w:rsidRPr="00B8226E">
        <w:t>B)/P(B)</w:t>
      </w:r>
    </w:p>
    <w:p w:rsidR="000E5165" w:rsidRPr="00B8226E" w:rsidRDefault="000E5165" w:rsidP="000E5165">
      <w:pPr>
        <w:pStyle w:val="Akapitzlist"/>
        <w:numPr>
          <w:ilvl w:val="3"/>
          <w:numId w:val="3"/>
        </w:numPr>
        <w:spacing w:after="0" w:line="240" w:lineRule="auto"/>
      </w:pPr>
      <w:r w:rsidRPr="00B8226E">
        <w:t>P(A|B)=P(B|A)P(A)/P(B)</w:t>
      </w:r>
    </w:p>
    <w:p w:rsidR="004C6129" w:rsidRPr="00B8226E" w:rsidRDefault="004C6129" w:rsidP="000E5165">
      <w:pPr>
        <w:pStyle w:val="Akapitzlist"/>
        <w:numPr>
          <w:ilvl w:val="3"/>
          <w:numId w:val="3"/>
        </w:numPr>
        <w:spacing w:after="0" w:line="240" w:lineRule="auto"/>
      </w:pPr>
      <w:r w:rsidRPr="00B8226E">
        <w:rPr>
          <w:b/>
        </w:rPr>
        <w:t>czułość testu diag</w:t>
      </w:r>
      <w:r w:rsidRPr="00B8226E">
        <w:t>.: prawdopodobieństwo że test wypadnie dodatnio zakładając, że pacjent jest rzeczywiście chory.</w:t>
      </w:r>
    </w:p>
    <w:p w:rsidR="004C6129" w:rsidRPr="00B8226E" w:rsidRDefault="004C6129" w:rsidP="000E5165">
      <w:pPr>
        <w:pStyle w:val="Akapitzlist"/>
        <w:numPr>
          <w:ilvl w:val="3"/>
          <w:numId w:val="3"/>
        </w:numPr>
        <w:spacing w:after="0" w:line="240" w:lineRule="auto"/>
      </w:pPr>
      <w:r w:rsidRPr="00B8226E">
        <w:rPr>
          <w:b/>
        </w:rPr>
        <w:t>swoistość testu diag</w:t>
      </w:r>
      <w:r w:rsidRPr="00B8226E">
        <w:t>.: prawdopodobieństwo</w:t>
      </w:r>
      <w:r w:rsidR="00963FEA" w:rsidRPr="00B8226E">
        <w:t xml:space="preserve"> że test wypadnie ujemnie zakładając, że pacjent nie jest chory.</w:t>
      </w:r>
    </w:p>
    <w:p w:rsidR="00966151" w:rsidRPr="006723BE" w:rsidRDefault="00966151" w:rsidP="0096396F">
      <w:pPr>
        <w:pStyle w:val="Akapitzlist"/>
        <w:numPr>
          <w:ilvl w:val="0"/>
          <w:numId w:val="3"/>
        </w:numPr>
        <w:rPr>
          <w:b/>
        </w:rPr>
      </w:pPr>
      <w:r w:rsidRPr="006723BE">
        <w:rPr>
          <w:b/>
        </w:rPr>
        <w:t>Statystyka opisowa+ wykres ramka wąsy.</w:t>
      </w:r>
    </w:p>
    <w:p w:rsidR="00F73BF5" w:rsidRPr="00B8226E" w:rsidRDefault="00F73BF5" w:rsidP="00F73BF5">
      <w:pPr>
        <w:pStyle w:val="Akapitzlist"/>
        <w:numPr>
          <w:ilvl w:val="1"/>
          <w:numId w:val="3"/>
        </w:numPr>
      </w:pPr>
      <w:r w:rsidRPr="00B8226E">
        <w:t>miary położenia - tendencji centralnej:</w: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>średnia arytmetyczna, ważona</w:t>
      </w:r>
      <w:r w:rsidR="00387F1E" w:rsidRPr="00B8226E">
        <w:t xml:space="preserve"> - wrażliwa na wartości odstające</w: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>mediana</w: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>moda</w: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>kwartyle, percentyle</w:t>
      </w:r>
    </w:p>
    <w:p w:rsidR="00F73BF5" w:rsidRPr="00B8226E" w:rsidRDefault="00F73BF5" w:rsidP="00F73BF5">
      <w:pPr>
        <w:pStyle w:val="Akapitzlist"/>
        <w:numPr>
          <w:ilvl w:val="1"/>
          <w:numId w:val="3"/>
        </w:numPr>
      </w:pPr>
      <w:r w:rsidRPr="00B8226E">
        <w:t>miary zmienności</w: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 xml:space="preserve">wariancja </w:t>
      </w:r>
      <w:r w:rsidR="00A5589D" w:rsidRPr="00B8226E">
        <w:rPr>
          <w:position w:val="-28"/>
        </w:rPr>
        <w:object w:dxaOrig="18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3pt;height:34pt" o:ole="">
            <v:imagedata r:id="rId6" o:title=""/>
          </v:shape>
          <o:OLEObject Type="Embed" ProgID="Equation.DSMT4" ShapeID="_x0000_i1025" DrawAspect="Content" ObjectID="_1422697667" r:id="rId7"/>
        </w:objec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lastRenderedPageBreak/>
        <w:t>odchylenie standardowe</w: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>odchylenie ćwiartkowe</w:t>
      </w:r>
      <w:r w:rsidR="00DE4CDB" w:rsidRPr="00B8226E">
        <w:t xml:space="preserve"> </w:t>
      </w:r>
      <w:r w:rsidR="00DE4CDB" w:rsidRPr="00B8226E">
        <w:rPr>
          <w:position w:val="-24"/>
        </w:rPr>
        <w:object w:dxaOrig="1340" w:dyaOrig="620">
          <v:shape id="_x0000_i1026" type="#_x0000_t75" style="width:66.8pt;height:30.55pt" o:ole="">
            <v:imagedata r:id="rId8" o:title=""/>
          </v:shape>
          <o:OLEObject Type="Embed" ProgID="Equation.DSMT4" ShapeID="_x0000_i1026" DrawAspect="Content" ObjectID="_1422697668" r:id="rId9"/>
        </w:object>
      </w:r>
      <w:r w:rsidR="00DE4CDB" w:rsidRPr="00B8226E">
        <w:t xml:space="preserve"> </w: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>współczynnik zmienności</w:t>
      </w:r>
      <w:r w:rsidR="00D92627" w:rsidRPr="00B8226E">
        <w:t xml:space="preserve"> </w:t>
      </w:r>
      <w:r w:rsidR="00D92627" w:rsidRPr="00B8226E">
        <w:rPr>
          <w:position w:val="-24"/>
        </w:rPr>
        <w:object w:dxaOrig="580" w:dyaOrig="620">
          <v:shape id="_x0000_i1027" type="#_x0000_t75" style="width:29.4pt;height:30.55pt" o:ole="">
            <v:imagedata r:id="rId10" o:title=""/>
          </v:shape>
          <o:OLEObject Type="Embed" ProgID="Equation.DSMT4" ShapeID="_x0000_i1027" DrawAspect="Content" ObjectID="_1422697669" r:id="rId11"/>
        </w:object>
      </w:r>
      <w:r w:rsidR="00D92627" w:rsidRPr="00B8226E">
        <w:t xml:space="preserve">  lub </w:t>
      </w:r>
      <w:r w:rsidR="00D92627" w:rsidRPr="00B8226E">
        <w:rPr>
          <w:position w:val="-24"/>
        </w:rPr>
        <w:object w:dxaOrig="760" w:dyaOrig="620">
          <v:shape id="_x0000_i1028" type="#_x0000_t75" style="width:38pt;height:30.55pt" o:ole="">
            <v:imagedata r:id="rId12" o:title=""/>
          </v:shape>
          <o:OLEObject Type="Embed" ProgID="Equation.DSMT4" ShapeID="_x0000_i1028" DrawAspect="Content" ObjectID="_1422697670" r:id="rId13"/>
        </w:object>
      </w:r>
      <w:r w:rsidR="00D92627" w:rsidRPr="00B8226E">
        <w:t xml:space="preserve"> </w:t>
      </w:r>
    </w:p>
    <w:tbl>
      <w:tblPr>
        <w:tblStyle w:val="Tabela-Siatka"/>
        <w:tblW w:w="0" w:type="auto"/>
        <w:tblInd w:w="833" w:type="dxa"/>
        <w:tblLook w:val="04A0"/>
      </w:tblPr>
      <w:tblGrid>
        <w:gridCol w:w="959"/>
        <w:gridCol w:w="2551"/>
        <w:gridCol w:w="2268"/>
      </w:tblGrid>
      <w:tr w:rsidR="00F73BF5" w:rsidRPr="00B8226E" w:rsidTr="00F73BF5">
        <w:tc>
          <w:tcPr>
            <w:tcW w:w="959" w:type="dxa"/>
          </w:tcPr>
          <w:p w:rsidR="00F73BF5" w:rsidRPr="00B8226E" w:rsidRDefault="00F73BF5" w:rsidP="00F73BF5">
            <w:pPr>
              <w:pStyle w:val="Akapitzlist"/>
              <w:ind w:left="0"/>
            </w:pPr>
          </w:p>
        </w:tc>
        <w:tc>
          <w:tcPr>
            <w:tcW w:w="2551" w:type="dxa"/>
          </w:tcPr>
          <w:p w:rsidR="00F73BF5" w:rsidRPr="00B8226E" w:rsidRDefault="00AD557F" w:rsidP="00F73BF5">
            <w:pPr>
              <w:pStyle w:val="Akapitzlist"/>
              <w:ind w:left="0"/>
            </w:pPr>
            <w:r w:rsidRPr="00B8226E">
              <w:t>M</w:t>
            </w:r>
            <w:r w:rsidR="00F73BF5" w:rsidRPr="00B8226E">
              <w:t>en</w:t>
            </w:r>
          </w:p>
        </w:tc>
        <w:tc>
          <w:tcPr>
            <w:tcW w:w="2268" w:type="dxa"/>
          </w:tcPr>
          <w:p w:rsidR="00F73BF5" w:rsidRPr="00B8226E" w:rsidRDefault="00F73BF5" w:rsidP="00F73BF5">
            <w:pPr>
              <w:pStyle w:val="Akapitzlist"/>
              <w:ind w:left="0"/>
            </w:pPr>
            <w:r w:rsidRPr="00B8226E">
              <w:t>women</w:t>
            </w:r>
          </w:p>
        </w:tc>
      </w:tr>
      <w:tr w:rsidR="00F73BF5" w:rsidRPr="00B8226E" w:rsidTr="00F73BF5">
        <w:tc>
          <w:tcPr>
            <w:tcW w:w="959" w:type="dxa"/>
          </w:tcPr>
          <w:p w:rsidR="00F73BF5" w:rsidRPr="00B8226E" w:rsidRDefault="00F73BF5" w:rsidP="00F73BF5">
            <w:pPr>
              <w:pStyle w:val="Akapitzlist"/>
              <w:ind w:left="0"/>
            </w:pPr>
            <w:r w:rsidRPr="00B8226E">
              <w:t>height</w:t>
            </w:r>
          </w:p>
        </w:tc>
        <w:tc>
          <w:tcPr>
            <w:tcW w:w="2551" w:type="dxa"/>
          </w:tcPr>
          <w:p w:rsidR="00F73BF5" w:rsidRPr="00B8226E" w:rsidRDefault="00F73BF5" w:rsidP="00F73BF5">
            <w:pPr>
              <w:pStyle w:val="Akapitzlist"/>
              <w:ind w:left="0"/>
            </w:pPr>
            <w:r w:rsidRPr="00B8226E">
              <w:t>175 +- 15 cm  0.0857</w:t>
            </w:r>
          </w:p>
        </w:tc>
        <w:tc>
          <w:tcPr>
            <w:tcW w:w="2268" w:type="dxa"/>
          </w:tcPr>
          <w:p w:rsidR="00F73BF5" w:rsidRPr="00B8226E" w:rsidRDefault="00F73BF5" w:rsidP="00F73BF5">
            <w:pPr>
              <w:pStyle w:val="Akapitzlist"/>
              <w:ind w:left="0"/>
            </w:pPr>
            <w:r w:rsidRPr="00B8226E">
              <w:t>165+- 14 cm 0.0848</w:t>
            </w:r>
          </w:p>
        </w:tc>
      </w:tr>
      <w:tr w:rsidR="00F73BF5" w:rsidRPr="00B8226E" w:rsidTr="00F73BF5">
        <w:tc>
          <w:tcPr>
            <w:tcW w:w="959" w:type="dxa"/>
          </w:tcPr>
          <w:p w:rsidR="00F73BF5" w:rsidRPr="00B8226E" w:rsidRDefault="00F73BF5" w:rsidP="00F73BF5">
            <w:pPr>
              <w:pStyle w:val="Akapitzlist"/>
              <w:ind w:left="0"/>
            </w:pPr>
            <w:r w:rsidRPr="00B8226E">
              <w:t>mass</w:t>
            </w:r>
          </w:p>
        </w:tc>
        <w:tc>
          <w:tcPr>
            <w:tcW w:w="2551" w:type="dxa"/>
          </w:tcPr>
          <w:p w:rsidR="00F73BF5" w:rsidRPr="00B8226E" w:rsidRDefault="00F73BF5" w:rsidP="00F73BF5">
            <w:pPr>
              <w:pStyle w:val="Akapitzlist"/>
              <w:ind w:left="0"/>
            </w:pPr>
            <w:r w:rsidRPr="00B8226E">
              <w:t>75 +- 10 kg  0.13</w:t>
            </w:r>
          </w:p>
        </w:tc>
        <w:tc>
          <w:tcPr>
            <w:tcW w:w="2268" w:type="dxa"/>
          </w:tcPr>
          <w:p w:rsidR="00F73BF5" w:rsidRPr="00B8226E" w:rsidRDefault="00F73BF5" w:rsidP="00F73BF5">
            <w:pPr>
              <w:pStyle w:val="Akapitzlist"/>
              <w:ind w:left="0"/>
            </w:pPr>
            <w:r w:rsidRPr="00B8226E">
              <w:t>55+-9 kg 0.16</w:t>
            </w:r>
          </w:p>
        </w:tc>
      </w:tr>
    </w:tbl>
    <w:p w:rsidR="00230DE8" w:rsidRPr="00B8226E" w:rsidRDefault="00230DE8" w:rsidP="00230DE8">
      <w:pPr>
        <w:pStyle w:val="Akapitzlist"/>
        <w:numPr>
          <w:ilvl w:val="1"/>
          <w:numId w:val="3"/>
        </w:numPr>
      </w:pPr>
      <w:r w:rsidRPr="00B8226E">
        <w:t>miary symetrii</w:t>
      </w:r>
      <w:r w:rsidR="003043B6" w:rsidRPr="00B8226E">
        <w:t xml:space="preserve"> (Histogram --&gt; rozkład prawdopodobieństwa: zmienne dyskretne i ciągłe, funkcja gęstości i dystrybuanta.)</w: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>kurtoza  K&gt;0 - bardziej smukła niż normalny</w:t>
      </w:r>
      <w:r w:rsidR="00F84EA7" w:rsidRPr="00B8226E">
        <w:t xml:space="preserve"> (rozkład leptokurtyczny)</w:t>
      </w:r>
      <w:r w:rsidRPr="00B8226E">
        <w:t>, K&lt;0 mniej smukła niż normalny</w:t>
      </w:r>
      <w:r w:rsidR="00F84EA7" w:rsidRPr="00B8226E">
        <w:t xml:space="preserve"> (rozkład platokurtyczny)</w:t>
      </w:r>
    </w:p>
    <w:p w:rsidR="00A915C8" w:rsidRPr="00B8226E" w:rsidRDefault="00A915C8" w:rsidP="00A915C8">
      <w:pPr>
        <w:pStyle w:val="Akapitzlist"/>
        <w:ind w:left="1080"/>
      </w:pPr>
      <w:r w:rsidRPr="00B8226E">
        <w:rPr>
          <w:noProof/>
          <w:lang w:eastAsia="pl-PL"/>
        </w:rPr>
        <w:drawing>
          <wp:inline distT="0" distB="0" distL="0" distR="0">
            <wp:extent cx="2228850" cy="438150"/>
            <wp:effectExtent l="1905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5C8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>skośność (współczynnik symetrii) A</w:t>
      </w:r>
      <w:r w:rsidRPr="00B8226E">
        <w:rPr>
          <w:vertAlign w:val="subscript"/>
        </w:rPr>
        <w:t>s</w:t>
      </w:r>
      <w:r w:rsidRPr="00B8226E">
        <w:t xml:space="preserve">&gt;0 - mediana i moda na lewo od średniej (symetria </w:t>
      </w:r>
      <w:r w:rsidRPr="00B8226E">
        <w:rPr>
          <w:b/>
        </w:rPr>
        <w:t>prawostronna</w:t>
      </w:r>
      <w:r w:rsidR="00C33E65" w:rsidRPr="00B8226E">
        <w:t xml:space="preserve"> </w:t>
      </w:r>
      <w:r w:rsidR="00C33E65" w:rsidRPr="00B8226E">
        <w:rPr>
          <w:b/>
        </w:rPr>
        <w:t>- Mo&lt;Me&lt;</w:t>
      </w:r>
      <w:r w:rsidR="00C33E65" w:rsidRPr="00B8226E">
        <w:rPr>
          <w:b/>
          <w:position w:val="-4"/>
        </w:rPr>
        <w:object w:dxaOrig="220" w:dyaOrig="240">
          <v:shape id="_x0000_i1029" type="#_x0000_t75" style="width:11.5pt;height:12.1pt" o:ole="">
            <v:imagedata r:id="rId15" o:title=""/>
          </v:shape>
          <o:OLEObject Type="Embed" ProgID="Equation.DSMT4" ShapeID="_x0000_i1029" DrawAspect="Content" ObjectID="_1422697671" r:id="rId16"/>
        </w:object>
      </w:r>
      <w:r w:rsidR="00C33E65" w:rsidRPr="00B8226E">
        <w:rPr>
          <w:b/>
        </w:rPr>
        <w:t>)</w:t>
      </w:r>
      <w:r w:rsidRPr="00B8226E">
        <w:rPr>
          <w:b/>
        </w:rPr>
        <w:t>,</w:t>
      </w:r>
      <w:r w:rsidRPr="00B8226E">
        <w:t xml:space="preserve"> A</w:t>
      </w:r>
      <w:r w:rsidRPr="00B8226E">
        <w:rPr>
          <w:vertAlign w:val="subscript"/>
        </w:rPr>
        <w:t>s</w:t>
      </w:r>
      <w:r w:rsidR="00630509" w:rsidRPr="00B8226E">
        <w:t xml:space="preserve">&lt;0 </w:t>
      </w:r>
      <w:r w:rsidR="00C33E65" w:rsidRPr="00B8226E">
        <w:t xml:space="preserve"> </w:t>
      </w:r>
      <w:r w:rsidR="00C33E65" w:rsidRPr="00B8226E">
        <w:rPr>
          <w:b/>
        </w:rPr>
        <w:t>symetria lewostronna</w:t>
      </w:r>
      <w:r w:rsidR="00C33E65" w:rsidRPr="00B8226E">
        <w:t xml:space="preserve"> </w:t>
      </w:r>
      <w:r w:rsidR="00C33E65" w:rsidRPr="00B8226E">
        <w:rPr>
          <w:b/>
        </w:rPr>
        <w:t>- Mo&gt;Me&gt;</w:t>
      </w:r>
      <w:r w:rsidR="00C33E65" w:rsidRPr="00B8226E">
        <w:rPr>
          <w:b/>
          <w:position w:val="-4"/>
        </w:rPr>
        <w:object w:dxaOrig="220" w:dyaOrig="240">
          <v:shape id="_x0000_i1030" type="#_x0000_t75" style="width:11.5pt;height:12.1pt" o:ole="">
            <v:imagedata r:id="rId15" o:title=""/>
          </v:shape>
          <o:OLEObject Type="Embed" ProgID="Equation.DSMT4" ShapeID="_x0000_i1030" DrawAspect="Content" ObjectID="_1422697672" r:id="rId17"/>
        </w:object>
      </w:r>
      <w:r w:rsidRPr="00B8226E">
        <w:t>.</w:t>
      </w:r>
    </w:p>
    <w:p w:rsidR="00F73BF5" w:rsidRPr="00B8226E" w:rsidRDefault="00D92627" w:rsidP="00A915C8">
      <w:pPr>
        <w:pStyle w:val="Akapitzlist"/>
        <w:ind w:left="1080"/>
      </w:pPr>
      <w:r w:rsidRPr="00B8226E">
        <w:rPr>
          <w:position w:val="-28"/>
        </w:rPr>
        <w:object w:dxaOrig="1900" w:dyaOrig="999">
          <v:shape id="_x0000_i1031" type="#_x0000_t75" style="width:95.05pt;height:50.1pt" o:ole="">
            <v:imagedata r:id="rId18" o:title=""/>
          </v:shape>
          <o:OLEObject Type="Embed" ProgID="Equation.DSMT4" ShapeID="_x0000_i1031" DrawAspect="Content" ObjectID="_1422697673" r:id="rId19"/>
        </w:object>
      </w:r>
      <w:r w:rsidRPr="00B8226E">
        <w:t xml:space="preserve"> </w:t>
      </w:r>
      <w:r w:rsidR="00223317" w:rsidRPr="00B8226E">
        <w:t xml:space="preserve"> lub wersji pozycyjnej</w:t>
      </w:r>
      <w:r w:rsidR="003A6ECF" w:rsidRPr="00B8226E">
        <w:t xml:space="preserve">: </w:t>
      </w:r>
      <w:r w:rsidR="00786934" w:rsidRPr="00B8226E">
        <w:rPr>
          <w:position w:val="-30"/>
        </w:rPr>
        <w:object w:dxaOrig="2560" w:dyaOrig="680">
          <v:shape id="_x0000_i1032" type="#_x0000_t75" style="width:128.45pt;height:34pt" o:ole="">
            <v:imagedata r:id="rId20" o:title=""/>
          </v:shape>
          <o:OLEObject Type="Embed" ProgID="Equation.DSMT4" ShapeID="_x0000_i1032" DrawAspect="Content" ObjectID="_1422697674" r:id="rId21"/>
        </w:object>
      </w:r>
      <w:r w:rsidR="00786934" w:rsidRPr="00B8226E">
        <w:t xml:space="preserve"> </w:t>
      </w:r>
    </w:p>
    <w:p w:rsidR="00F73BF5" w:rsidRPr="00B8226E" w:rsidRDefault="00F73BF5" w:rsidP="00F73BF5">
      <w:pPr>
        <w:pStyle w:val="Akapitzlist"/>
        <w:numPr>
          <w:ilvl w:val="1"/>
          <w:numId w:val="3"/>
        </w:numPr>
      </w:pPr>
      <w:r w:rsidRPr="00B8226E">
        <w:t>graficzna prezentacja statystyk:</w:t>
      </w:r>
    </w:p>
    <w:p w:rsidR="00F73BF5" w:rsidRPr="00B8226E" w:rsidRDefault="00F73BF5" w:rsidP="00F73BF5">
      <w:pPr>
        <w:pStyle w:val="Akapitzlist"/>
        <w:numPr>
          <w:ilvl w:val="2"/>
          <w:numId w:val="3"/>
        </w:numPr>
      </w:pPr>
      <w:r w:rsidRPr="00B8226E">
        <w:t>rysunek ramka wąsy</w:t>
      </w:r>
    </w:p>
    <w:p w:rsidR="00966151" w:rsidRPr="006723BE" w:rsidRDefault="00966151" w:rsidP="0096396F">
      <w:pPr>
        <w:pStyle w:val="Akapitzlist"/>
        <w:numPr>
          <w:ilvl w:val="0"/>
          <w:numId w:val="3"/>
        </w:numPr>
        <w:rPr>
          <w:b/>
        </w:rPr>
      </w:pPr>
      <w:r w:rsidRPr="006723BE">
        <w:rPr>
          <w:b/>
        </w:rPr>
        <w:t>Rozkłady prawdopodobieństwa, w szczególności rozkład normalny, przedział ufności, wartości krytyczne, centralne twierdzenie graniczne</w:t>
      </w:r>
      <w:r w:rsidR="00DD3964" w:rsidRPr="006723BE">
        <w:rPr>
          <w:b/>
        </w:rPr>
        <w:t>, rozkład t-studenta</w:t>
      </w:r>
      <w:r w:rsidRPr="006723BE">
        <w:rPr>
          <w:b/>
        </w:rPr>
        <w:t>.</w:t>
      </w:r>
    </w:p>
    <w:p w:rsidR="00301123" w:rsidRPr="00B8226E" w:rsidRDefault="00301123" w:rsidP="00301123">
      <w:pPr>
        <w:pStyle w:val="Akapitzlist"/>
        <w:numPr>
          <w:ilvl w:val="1"/>
          <w:numId w:val="3"/>
        </w:numPr>
      </w:pPr>
      <w:r w:rsidRPr="00B8226E">
        <w:t>Histogram --&gt; rozkład prawdopodobieństwa: zmienne dyskretne i ciągłe, funkcja gęstości i dystrybuanta.</w:t>
      </w:r>
    </w:p>
    <w:p w:rsidR="00301123" w:rsidRPr="00B8226E" w:rsidRDefault="00301123" w:rsidP="00301123">
      <w:pPr>
        <w:pStyle w:val="Akapitzlist"/>
        <w:numPr>
          <w:ilvl w:val="1"/>
          <w:numId w:val="3"/>
        </w:numPr>
      </w:pPr>
      <w:r w:rsidRPr="00B8226E">
        <w:t>rodzaj rozkładów prawdopodobieństwa:</w:t>
      </w:r>
    </w:p>
    <w:p w:rsidR="00301123" w:rsidRPr="00B8226E" w:rsidRDefault="00301123" w:rsidP="00301123">
      <w:pPr>
        <w:pStyle w:val="Akapitzlist"/>
        <w:numPr>
          <w:ilvl w:val="2"/>
          <w:numId w:val="3"/>
        </w:numPr>
      </w:pPr>
      <w:r w:rsidRPr="00B8226E">
        <w:t>symetryczny</w:t>
      </w:r>
    </w:p>
    <w:p w:rsidR="00301123" w:rsidRPr="00B8226E" w:rsidRDefault="00301123" w:rsidP="00301123">
      <w:pPr>
        <w:pStyle w:val="Akapitzlist"/>
        <w:numPr>
          <w:ilvl w:val="2"/>
          <w:numId w:val="3"/>
        </w:numPr>
      </w:pPr>
      <w:r w:rsidRPr="00B8226E">
        <w:t>asymetryczny</w:t>
      </w:r>
    </w:p>
    <w:p w:rsidR="00301123" w:rsidRPr="00B8226E" w:rsidRDefault="00301123" w:rsidP="00301123">
      <w:pPr>
        <w:pStyle w:val="Akapitzlist"/>
        <w:numPr>
          <w:ilvl w:val="2"/>
          <w:numId w:val="3"/>
        </w:numPr>
      </w:pPr>
      <w:r w:rsidRPr="00B8226E">
        <w:t>o kształcie J</w:t>
      </w:r>
    </w:p>
    <w:p w:rsidR="00301123" w:rsidRPr="00B8226E" w:rsidRDefault="00301123" w:rsidP="00301123">
      <w:pPr>
        <w:pStyle w:val="Akapitzlist"/>
        <w:numPr>
          <w:ilvl w:val="2"/>
          <w:numId w:val="3"/>
        </w:numPr>
      </w:pPr>
      <w:r w:rsidRPr="00B8226E">
        <w:t>multimodalny</w:t>
      </w:r>
    </w:p>
    <w:p w:rsidR="00301123" w:rsidRPr="00B8226E" w:rsidRDefault="00301123" w:rsidP="00301123">
      <w:pPr>
        <w:pStyle w:val="Akapitzlist"/>
        <w:numPr>
          <w:ilvl w:val="1"/>
          <w:numId w:val="3"/>
        </w:numPr>
      </w:pPr>
      <w:r w:rsidRPr="00B8226E">
        <w:t>Rozkład normalny</w:t>
      </w:r>
    </w:p>
    <w:p w:rsidR="00301123" w:rsidRPr="00B8226E" w:rsidRDefault="00301123" w:rsidP="00301123">
      <w:pPr>
        <w:pStyle w:val="Akapitzlist"/>
        <w:numPr>
          <w:ilvl w:val="2"/>
          <w:numId w:val="3"/>
        </w:numPr>
      </w:pPr>
      <w:r w:rsidRPr="00B8226E">
        <w:t xml:space="preserve">definicja  </w:t>
      </w:r>
      <m:oMath>
        <m:r>
          <w:rPr>
            <w:rFonts w:ascii="Cambria Math" w:hAnsi="Cambria Math"/>
          </w:rPr>
          <m:t>g(x)=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</m:e>
            </m:rad>
            <m:r>
              <w:rPr>
                <w:rFonts w:ascii="Cambria Math" w:hAnsi="Cambria Math"/>
              </w:rPr>
              <m:t>σ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(x-μ)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w:rPr>
            <w:rFonts w:ascii="Cambria Math" w:hAnsi="Cambria Math"/>
          </w:rPr>
          <m:t>dx</m:t>
        </m:r>
      </m:oMath>
    </w:p>
    <w:p w:rsidR="00301123" w:rsidRPr="00B8226E" w:rsidRDefault="00301123" w:rsidP="00301123">
      <w:pPr>
        <w:pStyle w:val="Akapitzlist"/>
        <w:numPr>
          <w:ilvl w:val="2"/>
          <w:numId w:val="3"/>
        </w:numPr>
      </w:pPr>
      <w:r w:rsidRPr="00B8226E">
        <w:rPr>
          <w:rFonts w:eastAsiaTheme="minorEastAsia"/>
        </w:rPr>
        <w:t>właściwości: wartość średnia, wariancja, odchylenie standardowe</w:t>
      </w:r>
    </w:p>
    <w:p w:rsidR="00301123" w:rsidRPr="00B8226E" w:rsidRDefault="00301123" w:rsidP="00301123">
      <w:pPr>
        <w:pStyle w:val="Akapitzlist"/>
        <w:numPr>
          <w:ilvl w:val="2"/>
          <w:numId w:val="3"/>
        </w:numPr>
      </w:pPr>
      <w:r w:rsidRPr="00B8226E">
        <w:rPr>
          <w:rFonts w:eastAsiaTheme="minorEastAsia"/>
        </w:rPr>
        <w:t xml:space="preserve">standaryzacja </w:t>
      </w:r>
      <m:oMath>
        <m:r>
          <w:rPr>
            <w:rFonts w:ascii="Cambria Math" w:hAnsi="Cambria Math"/>
          </w:rPr>
          <m:t>z=(x-μ)/σ</m:t>
        </m:r>
      </m:oMath>
    </w:p>
    <w:p w:rsidR="00301123" w:rsidRPr="00B8226E" w:rsidRDefault="00301123" w:rsidP="00301123">
      <w:pPr>
        <w:pStyle w:val="Akapitzlist"/>
        <w:numPr>
          <w:ilvl w:val="2"/>
          <w:numId w:val="3"/>
        </w:numPr>
      </w:pPr>
      <w:r w:rsidRPr="00B8226E">
        <w:rPr>
          <w:rFonts w:eastAsiaTheme="minorEastAsia"/>
        </w:rPr>
        <w:t xml:space="preserve">kwartyle </w:t>
      </w:r>
      <w:r w:rsidR="00ED7663" w:rsidRPr="00B8226E">
        <w:rPr>
          <w:rFonts w:eastAsiaTheme="minorEastAsia"/>
        </w:rPr>
        <w:t xml:space="preserve">i inne </w:t>
      </w:r>
      <w:r w:rsidRPr="00B8226E">
        <w:rPr>
          <w:rFonts w:eastAsiaTheme="minorEastAsia"/>
        </w:rPr>
        <w:t>dla N(0,1)</w:t>
      </w:r>
      <w:r w:rsidR="00ED7663" w:rsidRPr="00B8226E">
        <w:rPr>
          <w:rFonts w:eastAsiaTheme="minorEastAsia"/>
        </w:rPr>
        <w:t xml:space="preserve"> Q</w:t>
      </w:r>
      <w:r w:rsidR="00ED7663" w:rsidRPr="00B8226E">
        <w:rPr>
          <w:rFonts w:eastAsiaTheme="minorEastAsia"/>
          <w:vertAlign w:val="subscript"/>
        </w:rPr>
        <w:t>1</w:t>
      </w:r>
      <w:r w:rsidR="00ED7663" w:rsidRPr="00B8226E">
        <w:rPr>
          <w:rFonts w:eastAsiaTheme="minorEastAsia"/>
        </w:rPr>
        <w:t>=-0.67, Q</w:t>
      </w:r>
      <w:r w:rsidR="00ED7663" w:rsidRPr="00B8226E">
        <w:rPr>
          <w:rFonts w:eastAsiaTheme="minorEastAsia"/>
          <w:vertAlign w:val="subscript"/>
        </w:rPr>
        <w:t>3</w:t>
      </w:r>
      <w:r w:rsidR="00ED7663" w:rsidRPr="00B8226E">
        <w:rPr>
          <w:rFonts w:eastAsiaTheme="minorEastAsia"/>
        </w:rPr>
        <w:t xml:space="preserve">=0.67 </w:t>
      </w:r>
    </w:p>
    <w:p w:rsidR="001259AA" w:rsidRPr="00B8226E" w:rsidRDefault="001259AA" w:rsidP="001259AA">
      <w:pPr>
        <w:pStyle w:val="Akapitzlist"/>
        <w:numPr>
          <w:ilvl w:val="3"/>
          <w:numId w:val="3"/>
        </w:numPr>
      </w:pPr>
      <w:r w:rsidRPr="00B8226E">
        <w:rPr>
          <w:rFonts w:eastAsiaTheme="minorEastAsia" w:cstheme="minorHAnsi"/>
        </w:rPr>
        <w:t>±σ → 68%</w:t>
      </w:r>
    </w:p>
    <w:p w:rsidR="001259AA" w:rsidRPr="00B8226E" w:rsidRDefault="001259AA" w:rsidP="001259AA">
      <w:pPr>
        <w:pStyle w:val="Akapitzlist"/>
        <w:numPr>
          <w:ilvl w:val="3"/>
          <w:numId w:val="3"/>
        </w:numPr>
      </w:pPr>
      <w:r w:rsidRPr="00B8226E">
        <w:rPr>
          <w:rFonts w:eastAsiaTheme="minorEastAsia" w:cstheme="minorHAnsi"/>
        </w:rPr>
        <w:t>±2σ → 95%</w:t>
      </w:r>
    </w:p>
    <w:p w:rsidR="001259AA" w:rsidRPr="00B8226E" w:rsidRDefault="001259AA" w:rsidP="001259AA">
      <w:pPr>
        <w:pStyle w:val="Akapitzlist"/>
        <w:numPr>
          <w:ilvl w:val="3"/>
          <w:numId w:val="3"/>
        </w:numPr>
      </w:pPr>
      <w:r w:rsidRPr="00B8226E">
        <w:rPr>
          <w:rFonts w:eastAsiaTheme="minorEastAsia" w:cstheme="minorHAnsi"/>
        </w:rPr>
        <w:t>±3σ → 99%</w:t>
      </w:r>
    </w:p>
    <w:p w:rsidR="00301123" w:rsidRPr="00B8226E" w:rsidRDefault="00301123" w:rsidP="00301123">
      <w:pPr>
        <w:pStyle w:val="Akapitzlist"/>
        <w:numPr>
          <w:ilvl w:val="2"/>
          <w:numId w:val="3"/>
        </w:numPr>
      </w:pPr>
      <w:r w:rsidRPr="00B8226E">
        <w:rPr>
          <w:rFonts w:eastAsiaTheme="minorEastAsia"/>
        </w:rPr>
        <w:t xml:space="preserve">przedział ufności, poziom istotności, </w:t>
      </w:r>
      <w:r w:rsidR="00133CBC" w:rsidRPr="00B8226E">
        <w:rPr>
          <w:rFonts w:eastAsiaTheme="minorEastAsia"/>
        </w:rPr>
        <w:t>wartości krytyczne</w:t>
      </w:r>
    </w:p>
    <w:p w:rsidR="00133CBC" w:rsidRPr="00B8226E" w:rsidRDefault="00133CBC" w:rsidP="00133CBC">
      <w:pPr>
        <w:pStyle w:val="Akapitzlist"/>
        <w:numPr>
          <w:ilvl w:val="1"/>
          <w:numId w:val="3"/>
        </w:numPr>
      </w:pPr>
      <w:r w:rsidRPr="00B8226E">
        <w:rPr>
          <w:rFonts w:eastAsiaTheme="minorEastAsia"/>
        </w:rPr>
        <w:t>Inne rozkłady: Poison, binomialny - mogą być często przybliżane rozkładem normalnym</w:t>
      </w:r>
    </w:p>
    <w:p w:rsidR="00133CBC" w:rsidRPr="00B8226E" w:rsidRDefault="00133CBC" w:rsidP="00133CBC">
      <w:pPr>
        <w:pStyle w:val="Akapitzlist"/>
        <w:numPr>
          <w:ilvl w:val="1"/>
          <w:numId w:val="3"/>
        </w:numPr>
      </w:pPr>
      <w:r w:rsidRPr="00B8226E">
        <w:t>Centralne twierdzenie graniczne</w:t>
      </w:r>
    </w:p>
    <w:p w:rsidR="00133CBC" w:rsidRPr="00B8226E" w:rsidRDefault="00133CBC" w:rsidP="00133CBC">
      <w:pPr>
        <w:pStyle w:val="Akapitzlist"/>
        <w:ind w:left="360"/>
      </w:pPr>
      <w:r w:rsidRPr="00B8226E">
        <w:t>Jeśli będziemy brali średnie n-elementowych próbek z dowolnej populacji (dystrybucji) to będą one w przybliżeniu miały rozkład normalny, którego średnia to średnia populacji, a odchylenie standardowe to (odchylenie populacji)/pierwiastek(n)</w:t>
      </w:r>
    </w:p>
    <w:p w:rsidR="00065FA3" w:rsidRPr="00B8226E" w:rsidRDefault="003B674E" w:rsidP="003B674E">
      <w:pPr>
        <w:pStyle w:val="Akapitzlist"/>
        <w:numPr>
          <w:ilvl w:val="1"/>
          <w:numId w:val="3"/>
        </w:numPr>
      </w:pPr>
      <w:r w:rsidRPr="00B8226E">
        <w:lastRenderedPageBreak/>
        <w:t>Przedział ufności dla średniej</w:t>
      </w:r>
      <w:r w:rsidR="000059AD" w:rsidRPr="00B8226E">
        <w:t xml:space="preserve"> ze znaną i nieznaną wariancją populacji</w:t>
      </w:r>
    </w:p>
    <w:p w:rsidR="00065FA3" w:rsidRPr="00B8226E" w:rsidRDefault="00065FA3" w:rsidP="00065FA3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wariancja próbkowania i błąd standardowy (SEM)</w:t>
      </w:r>
    </w:p>
    <w:p w:rsidR="00065FA3" w:rsidRPr="00B8226E" w:rsidRDefault="00065FA3" w:rsidP="00065FA3">
      <w:pPr>
        <w:pStyle w:val="Akapitzlist"/>
        <w:numPr>
          <w:ilvl w:val="2"/>
          <w:numId w:val="3"/>
        </w:numPr>
        <w:spacing w:after="0" w:line="240" w:lineRule="auto"/>
      </w:pPr>
      <w:r w:rsidRPr="00B8226E">
        <w:t xml:space="preserve">średnia próbki jest dobrym nieobciążonym estymatorem średniej populacji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</m:d>
        <m:r>
          <w:rPr>
            <w:rFonts w:ascii="Cambria Math" w:hAnsi="Cambria Math"/>
          </w:rPr>
          <m:t>=μ</m:t>
        </m:r>
      </m:oMath>
    </w:p>
    <w:p w:rsidR="00065FA3" w:rsidRPr="00B8226E" w:rsidRDefault="00065FA3" w:rsidP="00065FA3">
      <w:pPr>
        <w:pStyle w:val="Akapitzlist"/>
        <w:numPr>
          <w:ilvl w:val="2"/>
          <w:numId w:val="3"/>
        </w:numPr>
        <w:spacing w:after="0" w:line="240" w:lineRule="auto"/>
      </w:pPr>
      <w:r w:rsidRPr="00B8226E">
        <w:t xml:space="preserve">jeśli znamy wariancję populacji -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~N(μ,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σ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)</m:t>
        </m:r>
      </m:oMath>
      <w:r w:rsidRPr="00B8226E">
        <w:t xml:space="preserve"> - to możemy oszacować przedział ufności dla </w:t>
      </w:r>
      <w:r w:rsidR="00F243D7" w:rsidRPr="00B8226E">
        <w:t>prawdziwej średniej populacji. Z</w:t>
      </w:r>
      <w:r w:rsidRPr="00B8226E">
        <w:t>akładając, że średnia z próbki powinna z dużym prawdopodobieństwem znajdować się w przedziale ufności określonym przez średnią z populacji</w:t>
      </w:r>
    </w:p>
    <w:p w:rsidR="00065FA3" w:rsidRPr="00B8226E" w:rsidRDefault="00065FA3" w:rsidP="00065FA3">
      <w:pPr>
        <w:pStyle w:val="Akapitzlist"/>
        <w:numPr>
          <w:ilvl w:val="2"/>
          <w:numId w:val="3"/>
        </w:numPr>
        <w:spacing w:after="0" w:line="240" w:lineRule="auto"/>
      </w:pPr>
      <w:r w:rsidRPr="00B8226E">
        <w:t xml:space="preserve">jeśli znamy tylko wariancję próbki to stosujemy rozkład t-studenta z n-1 stopniami swobody - zmienna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-μ</m:t>
            </m:r>
          </m:num>
          <m:den>
            <m:r>
              <w:rPr>
                <w:rFonts w:ascii="Cambria Math" w:hAnsi="Cambria Math"/>
              </w:rPr>
              <m:t>S/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  <w:r w:rsidRPr="00B8226E">
        <w:t xml:space="preserve">    </w:t>
      </w:r>
    </w:p>
    <w:p w:rsidR="00065FA3" w:rsidRPr="00B8226E" w:rsidRDefault="00065FA3" w:rsidP="00065FA3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Wartości krytyczne rozkładu dla danego poziomu istotności</w:t>
      </w:r>
    </w:p>
    <w:p w:rsidR="000A0488" w:rsidRPr="00B8226E" w:rsidRDefault="000A0488" w:rsidP="000A0488">
      <w:pPr>
        <w:pStyle w:val="Akapitzlist"/>
        <w:numPr>
          <w:ilvl w:val="2"/>
          <w:numId w:val="3"/>
        </w:numPr>
      </w:pPr>
      <w:r w:rsidRPr="00B8226E">
        <w:t>Dwa sformułowania: w przedziale ufności z prawdopodobieństwem 1-</w:t>
      </w:r>
      <w:r w:rsidRPr="00B8226E">
        <w:rPr>
          <w:rFonts w:cstheme="minorHAnsi"/>
        </w:rPr>
        <w:t>α</w:t>
      </w:r>
      <w:r w:rsidRPr="00B8226E">
        <w:t xml:space="preserve"> znajduje się średnia z populacji. W (1-</w:t>
      </w:r>
      <w:r w:rsidRPr="00B8226E">
        <w:rPr>
          <w:rFonts w:cstheme="minorHAnsi"/>
        </w:rPr>
        <w:t>α</w:t>
      </w:r>
      <w:r w:rsidRPr="00B8226E">
        <w:t>)*100% p</w:t>
      </w:r>
      <w:r w:rsidR="000059AD" w:rsidRPr="00B8226E">
        <w:t>rzedziałów ufności utworzonych</w:t>
      </w:r>
      <w:r w:rsidRPr="00B8226E">
        <w:t xml:space="preserve"> dla losowo wybranych próbek znajduje się średnia z populacji.</w:t>
      </w:r>
    </w:p>
    <w:p w:rsidR="00966151" w:rsidRPr="006723BE" w:rsidRDefault="000A0488" w:rsidP="0096396F">
      <w:pPr>
        <w:pStyle w:val="Akapitzlist"/>
        <w:numPr>
          <w:ilvl w:val="0"/>
          <w:numId w:val="3"/>
        </w:numPr>
        <w:rPr>
          <w:b/>
        </w:rPr>
      </w:pPr>
      <w:r w:rsidRPr="006723BE">
        <w:rPr>
          <w:b/>
        </w:rPr>
        <w:t>Testy dla jednej próbki,</w:t>
      </w:r>
      <w:r w:rsidR="00966151" w:rsidRPr="006723BE">
        <w:rPr>
          <w:b/>
        </w:rPr>
        <w:t xml:space="preserve"> </w:t>
      </w:r>
      <w:r w:rsidR="00F90D58" w:rsidRPr="006723BE">
        <w:rPr>
          <w:b/>
        </w:rPr>
        <w:t>schemat 5 punktów, rodzaje błędów.</w:t>
      </w:r>
    </w:p>
    <w:p w:rsidR="00B95BA4" w:rsidRPr="00B8226E" w:rsidRDefault="00B95BA4" w:rsidP="00B95BA4">
      <w:pPr>
        <w:pStyle w:val="Akapitzlist"/>
        <w:numPr>
          <w:ilvl w:val="1"/>
          <w:numId w:val="3"/>
        </w:numPr>
      </w:pPr>
      <w:r w:rsidRPr="00B8226E">
        <w:t>Testowanie hipotez:</w:t>
      </w:r>
    </w:p>
    <w:p w:rsidR="00B95BA4" w:rsidRPr="00B8226E" w:rsidRDefault="00B95BA4" w:rsidP="00B95BA4">
      <w:pPr>
        <w:pStyle w:val="Akapitzlist"/>
        <w:numPr>
          <w:ilvl w:val="2"/>
          <w:numId w:val="3"/>
        </w:numPr>
      </w:pPr>
      <w:r w:rsidRPr="00B8226E">
        <w:t>Hipoteza H</w:t>
      </w:r>
      <w:r w:rsidRPr="00B8226E">
        <w:rPr>
          <w:vertAlign w:val="subscript"/>
        </w:rPr>
        <w:t>0</w:t>
      </w:r>
      <w:r w:rsidRPr="00B8226E">
        <w:t xml:space="preserve"> i H</w:t>
      </w:r>
      <w:r w:rsidRPr="00B8226E">
        <w:rPr>
          <w:vertAlign w:val="subscript"/>
        </w:rPr>
        <w:t>1</w:t>
      </w:r>
      <w:r w:rsidRPr="00B8226E">
        <w:t xml:space="preserve"> - alternatywna, poziom istotności </w:t>
      </w:r>
      <w:r w:rsidRPr="00B8226E">
        <w:rPr>
          <w:rFonts w:cstheme="minorHAnsi"/>
        </w:rPr>
        <w:t>α</w:t>
      </w:r>
    </w:p>
    <w:p w:rsidR="00B95BA4" w:rsidRPr="00B8226E" w:rsidRDefault="00B95BA4" w:rsidP="00B95BA4">
      <w:pPr>
        <w:pStyle w:val="Akapitzlist"/>
        <w:numPr>
          <w:ilvl w:val="2"/>
          <w:numId w:val="3"/>
        </w:numPr>
      </w:pPr>
      <w:r w:rsidRPr="00B8226E">
        <w:rPr>
          <w:rFonts w:cstheme="minorHAnsi"/>
        </w:rPr>
        <w:t>Błąd pierwszego i drugiego rodzaju, moc testu.</w:t>
      </w:r>
    </w:p>
    <w:tbl>
      <w:tblPr>
        <w:tblStyle w:val="Tabela-Siatka"/>
        <w:tblW w:w="0" w:type="auto"/>
        <w:tblInd w:w="981" w:type="dxa"/>
        <w:tblLook w:val="04A0"/>
      </w:tblPr>
      <w:tblGrid>
        <w:gridCol w:w="2746"/>
        <w:gridCol w:w="2191"/>
        <w:gridCol w:w="2191"/>
      </w:tblGrid>
      <w:tr w:rsidR="00B95BA4" w:rsidRPr="00B8226E" w:rsidTr="00B95BA4">
        <w:tc>
          <w:tcPr>
            <w:tcW w:w="2746" w:type="dxa"/>
          </w:tcPr>
          <w:p w:rsidR="00B95BA4" w:rsidRPr="00B8226E" w:rsidRDefault="00B95BA4" w:rsidP="00545C8F">
            <w:pPr>
              <w:pStyle w:val="Akapitzlist"/>
              <w:ind w:left="0"/>
            </w:pPr>
            <w:r w:rsidRPr="00B8226E">
              <w:t xml:space="preserve">prawdopodobieństwo </w:t>
            </w:r>
          </w:p>
        </w:tc>
        <w:tc>
          <w:tcPr>
            <w:tcW w:w="2191" w:type="dxa"/>
          </w:tcPr>
          <w:p w:rsidR="00B95BA4" w:rsidRPr="00B8226E" w:rsidRDefault="00B95BA4" w:rsidP="00545C8F">
            <w:pPr>
              <w:pStyle w:val="Akapitzlist"/>
              <w:ind w:left="0"/>
            </w:pPr>
            <w:r w:rsidRPr="00B8226E">
              <w:t>H</w:t>
            </w:r>
            <w:r w:rsidRPr="00B8226E">
              <w:rPr>
                <w:vertAlign w:val="subscript"/>
              </w:rPr>
              <w:t>0</w:t>
            </w:r>
            <w:r w:rsidRPr="00B8226E">
              <w:t xml:space="preserve"> prawdziwa</w:t>
            </w:r>
          </w:p>
        </w:tc>
        <w:tc>
          <w:tcPr>
            <w:tcW w:w="2191" w:type="dxa"/>
          </w:tcPr>
          <w:p w:rsidR="00B95BA4" w:rsidRPr="00B8226E" w:rsidRDefault="00B95BA4" w:rsidP="00545C8F">
            <w:pPr>
              <w:pStyle w:val="Akapitzlist"/>
              <w:ind w:left="0"/>
            </w:pPr>
            <w:r w:rsidRPr="00B8226E">
              <w:t>H</w:t>
            </w:r>
            <w:r w:rsidRPr="00B8226E">
              <w:rPr>
                <w:vertAlign w:val="subscript"/>
              </w:rPr>
              <w:t>1</w:t>
            </w:r>
            <w:r w:rsidRPr="00B8226E">
              <w:t xml:space="preserve"> prawdziwa</w:t>
            </w:r>
          </w:p>
        </w:tc>
      </w:tr>
      <w:tr w:rsidR="00B95BA4" w:rsidRPr="00B8226E" w:rsidTr="00B95BA4">
        <w:tc>
          <w:tcPr>
            <w:tcW w:w="2746" w:type="dxa"/>
          </w:tcPr>
          <w:p w:rsidR="00B95BA4" w:rsidRPr="00B8226E" w:rsidRDefault="00B50186" w:rsidP="00545C8F">
            <w:pPr>
              <w:pStyle w:val="Akapitzlist"/>
              <w:ind w:left="0"/>
              <w:rPr>
                <w:vertAlign w:val="subscript"/>
              </w:rPr>
            </w:pPr>
            <w:r w:rsidRPr="00B8226E">
              <w:t>Nie odrzucamy</w:t>
            </w:r>
            <w:r w:rsidR="00B95BA4" w:rsidRPr="00B8226E">
              <w:t xml:space="preserve"> H</w:t>
            </w:r>
            <w:r w:rsidR="00B95BA4" w:rsidRPr="00B8226E">
              <w:rPr>
                <w:vertAlign w:val="subscript"/>
              </w:rPr>
              <w:t>0</w:t>
            </w:r>
          </w:p>
        </w:tc>
        <w:tc>
          <w:tcPr>
            <w:tcW w:w="2191" w:type="dxa"/>
          </w:tcPr>
          <w:p w:rsidR="00B95BA4" w:rsidRPr="00B8226E" w:rsidRDefault="00B95BA4" w:rsidP="00545C8F">
            <w:pPr>
              <w:pStyle w:val="Akapitzlist"/>
              <w:ind w:left="0"/>
            </w:pPr>
            <w:r w:rsidRPr="00B8226E">
              <w:t>ok - 1-</w:t>
            </w:r>
            <w:r w:rsidRPr="00B8226E">
              <w:rPr>
                <w:rFonts w:cs="Times New Roman"/>
              </w:rPr>
              <w:t>α</w:t>
            </w:r>
          </w:p>
        </w:tc>
        <w:tc>
          <w:tcPr>
            <w:tcW w:w="2191" w:type="dxa"/>
          </w:tcPr>
          <w:p w:rsidR="00B95BA4" w:rsidRPr="00B8226E" w:rsidRDefault="00B95BA4" w:rsidP="00545C8F">
            <w:pPr>
              <w:pStyle w:val="Akapitzlist"/>
              <w:ind w:left="0"/>
            </w:pPr>
            <w:r w:rsidRPr="00B8226E">
              <w:rPr>
                <w:rFonts w:cs="Times New Roman"/>
              </w:rPr>
              <w:t>β – błąd 2 rodzaju</w:t>
            </w:r>
          </w:p>
        </w:tc>
      </w:tr>
      <w:tr w:rsidR="00B95BA4" w:rsidRPr="00B8226E" w:rsidTr="00B95BA4">
        <w:tc>
          <w:tcPr>
            <w:tcW w:w="2746" w:type="dxa"/>
          </w:tcPr>
          <w:p w:rsidR="00B95BA4" w:rsidRPr="00B8226E" w:rsidRDefault="00B95BA4" w:rsidP="00545C8F">
            <w:pPr>
              <w:pStyle w:val="Akapitzlist"/>
              <w:ind w:left="0"/>
              <w:rPr>
                <w:vertAlign w:val="subscript"/>
              </w:rPr>
            </w:pPr>
            <w:r w:rsidRPr="00B8226E">
              <w:t>akceptacja H</w:t>
            </w:r>
            <w:r w:rsidRPr="00B8226E">
              <w:rPr>
                <w:vertAlign w:val="subscript"/>
              </w:rPr>
              <w:t>1</w:t>
            </w:r>
          </w:p>
        </w:tc>
        <w:tc>
          <w:tcPr>
            <w:tcW w:w="2191" w:type="dxa"/>
          </w:tcPr>
          <w:p w:rsidR="00B95BA4" w:rsidRPr="00B8226E" w:rsidRDefault="00B95BA4" w:rsidP="00545C8F">
            <w:pPr>
              <w:pStyle w:val="Akapitzlist"/>
              <w:ind w:left="0"/>
            </w:pPr>
            <w:r w:rsidRPr="00B8226E">
              <w:rPr>
                <w:rFonts w:cs="Times New Roman"/>
              </w:rPr>
              <w:t>α - błąd 1 rodzaju</w:t>
            </w:r>
          </w:p>
        </w:tc>
        <w:tc>
          <w:tcPr>
            <w:tcW w:w="2191" w:type="dxa"/>
          </w:tcPr>
          <w:p w:rsidR="00B95BA4" w:rsidRPr="00B8226E" w:rsidRDefault="00B95BA4" w:rsidP="00B95BA4">
            <w:pPr>
              <w:pStyle w:val="Akapitzlist"/>
              <w:ind w:left="0"/>
            </w:pPr>
            <w:r w:rsidRPr="00B8226E">
              <w:rPr>
                <w:rFonts w:cs="Times New Roman"/>
              </w:rPr>
              <w:t>ok - 1-β</w:t>
            </w:r>
          </w:p>
        </w:tc>
      </w:tr>
    </w:tbl>
    <w:p w:rsidR="00B95BA4" w:rsidRPr="00B8226E" w:rsidRDefault="001F1582" w:rsidP="00B95BA4">
      <w:pPr>
        <w:pStyle w:val="Akapitzlist"/>
        <w:ind w:left="1080"/>
      </w:pPr>
      <w:r w:rsidRPr="00B8226E">
        <w:t>Moc testu to prawdopodobieństwo</w:t>
      </w:r>
      <w:r w:rsidR="00D119A8" w:rsidRPr="00B8226E">
        <w:t xml:space="preserve"> </w:t>
      </w:r>
      <w:r w:rsidR="00D119A8" w:rsidRPr="00B8226E">
        <w:rPr>
          <w:rFonts w:cs="Times New Roman"/>
        </w:rPr>
        <w:t>1-β</w:t>
      </w:r>
      <w:r w:rsidRPr="00B8226E">
        <w:t>, że jeśli hipoteza H</w:t>
      </w:r>
      <w:r w:rsidRPr="00B8226E">
        <w:rPr>
          <w:vertAlign w:val="subscript"/>
        </w:rPr>
        <w:t>1</w:t>
      </w:r>
      <w:r w:rsidRPr="00B8226E">
        <w:t xml:space="preserve"> jest prawdziwa to H</w:t>
      </w:r>
      <w:r w:rsidRPr="00B8226E">
        <w:rPr>
          <w:vertAlign w:val="subscript"/>
        </w:rPr>
        <w:t>1</w:t>
      </w:r>
      <w:r w:rsidRPr="00B8226E">
        <w:t xml:space="preserve"> zostanie zaakceptowana.</w:t>
      </w:r>
    </w:p>
    <w:p w:rsidR="00B95BA4" w:rsidRPr="00B8226E" w:rsidRDefault="00B95BA4" w:rsidP="00B95BA4">
      <w:pPr>
        <w:pStyle w:val="Akapitzlist"/>
        <w:numPr>
          <w:ilvl w:val="1"/>
          <w:numId w:val="3"/>
        </w:numPr>
      </w:pPr>
      <w:r w:rsidRPr="00B8226E">
        <w:rPr>
          <w:rFonts w:cstheme="minorHAnsi"/>
        </w:rPr>
        <w:t>Test t dla jednej próbki</w:t>
      </w:r>
      <w:r w:rsidR="00E24AE4" w:rsidRPr="00B8226E">
        <w:rPr>
          <w:rFonts w:cstheme="minorHAnsi"/>
        </w:rPr>
        <w:t xml:space="preserve"> (rozkład Gaussa lub duża próbka)</w:t>
      </w:r>
    </w:p>
    <w:p w:rsidR="00B95BA4" w:rsidRPr="00B8226E" w:rsidRDefault="00B95BA4" w:rsidP="00B95BA4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H</w:t>
      </w:r>
      <w:r w:rsidRPr="00B8226E">
        <w:rPr>
          <w:vertAlign w:val="subscript"/>
        </w:rPr>
        <w:t>0</w:t>
      </w:r>
      <w:r w:rsidRPr="00B8226E">
        <w:t xml:space="preserve">:  </w:t>
      </w:r>
      <w:r w:rsidRPr="00B8226E">
        <w:rPr>
          <w:rFonts w:cs="Times New Roman"/>
        </w:rPr>
        <w:t>μ</w:t>
      </w:r>
      <w:r w:rsidRPr="00B8226E">
        <w:t>=</w:t>
      </w:r>
      <w:r w:rsidRPr="00B8226E">
        <w:rPr>
          <w:rFonts w:cs="Times New Roman"/>
        </w:rPr>
        <w:t>μ</w:t>
      </w:r>
      <w:r w:rsidR="00086EFB" w:rsidRPr="00B8226E">
        <w:rPr>
          <w:rFonts w:cs="Times New Roman"/>
          <w:vertAlign w:val="subscript"/>
        </w:rPr>
        <w:t>0</w:t>
      </w:r>
      <w:r w:rsidRPr="00B8226E">
        <w:rPr>
          <w:rFonts w:cs="Times New Roman"/>
        </w:rPr>
        <w:t>, σ=σ</w:t>
      </w:r>
      <w:r w:rsidR="00086EFB" w:rsidRPr="00B8226E">
        <w:rPr>
          <w:rFonts w:cs="Times New Roman"/>
          <w:vertAlign w:val="subscript"/>
        </w:rPr>
        <w:t>0</w:t>
      </w:r>
      <w:r w:rsidRPr="00B8226E">
        <w:rPr>
          <w:rFonts w:cs="Times New Roman"/>
        </w:rPr>
        <w:t>;   H</w:t>
      </w:r>
      <w:r w:rsidRPr="00B8226E">
        <w:rPr>
          <w:rFonts w:cs="Times New Roman"/>
          <w:vertAlign w:val="subscript"/>
        </w:rPr>
        <w:t>1</w:t>
      </w:r>
      <w:r w:rsidRPr="00B8226E">
        <w:rPr>
          <w:rFonts w:cs="Times New Roman"/>
        </w:rPr>
        <w:t>:μ≠μ</w:t>
      </w:r>
      <w:r w:rsidR="00086EFB" w:rsidRPr="00B8226E">
        <w:rPr>
          <w:rFonts w:cs="Times New Roman"/>
          <w:vertAlign w:val="subscript"/>
        </w:rPr>
        <w:t>0</w:t>
      </w:r>
      <w:r w:rsidRPr="00B8226E">
        <w:rPr>
          <w:rFonts w:cs="Times New Roman"/>
        </w:rPr>
        <w:t>, σ=σ</w:t>
      </w:r>
      <w:r w:rsidR="00086EFB" w:rsidRPr="00B8226E">
        <w:rPr>
          <w:rFonts w:cs="Times New Roman"/>
          <w:vertAlign w:val="subscript"/>
        </w:rPr>
        <w:t>0</w:t>
      </w:r>
      <w:r w:rsidRPr="00B8226E">
        <w:rPr>
          <w:rFonts w:cs="Times New Roman"/>
        </w:rPr>
        <w:t xml:space="preserve">  for α=0.05</w:t>
      </w:r>
    </w:p>
    <w:p w:rsidR="00B95BA4" w:rsidRPr="00B8226E" w:rsidRDefault="00B95BA4" w:rsidP="00B95BA4">
      <w:pPr>
        <w:pStyle w:val="Akapitzlist"/>
        <w:numPr>
          <w:ilvl w:val="2"/>
          <w:numId w:val="3"/>
        </w:numPr>
        <w:spacing w:after="0" w:line="240" w:lineRule="auto"/>
      </w:pPr>
      <w:r w:rsidRPr="00B8226E">
        <w:t xml:space="preserve">znajdź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B8226E">
        <w:t xml:space="preserve"> </w:t>
      </w:r>
    </w:p>
    <w:p w:rsidR="00B95BA4" w:rsidRPr="00B8226E" w:rsidRDefault="00B95BA4" w:rsidP="00B95BA4">
      <w:pPr>
        <w:pStyle w:val="Akapitzlist"/>
        <w:numPr>
          <w:ilvl w:val="2"/>
          <w:numId w:val="3"/>
        </w:numPr>
        <w:spacing w:after="0" w:line="240" w:lineRule="auto"/>
      </w:pP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S/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</w:p>
    <w:p w:rsidR="00B95BA4" w:rsidRPr="00B8226E" w:rsidRDefault="00B95BA4" w:rsidP="00B95BA4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oblicz t</w:t>
      </w:r>
      <w:r w:rsidRPr="00B8226E">
        <w:rPr>
          <w:rFonts w:cs="Times New Roman"/>
          <w:vertAlign w:val="subscript"/>
        </w:rPr>
        <w:t>α</w:t>
      </w:r>
      <w:r w:rsidRPr="00B8226E">
        <w:rPr>
          <w:vertAlign w:val="subscript"/>
        </w:rPr>
        <w:t xml:space="preserve">/2 </w:t>
      </w:r>
      <w:r w:rsidRPr="00B8226E">
        <w:t xml:space="preserve">i sprawdź czy t należy do przedziału ufności, czyli, czy jest między  </w:t>
      </w:r>
      <w:r w:rsidR="0017024D" w:rsidRPr="00B8226E">
        <w:t>-</w:t>
      </w:r>
      <w:r w:rsidRPr="00B8226E">
        <w:t>t</w:t>
      </w:r>
      <w:r w:rsidRPr="00B8226E">
        <w:rPr>
          <w:rFonts w:cs="Times New Roman"/>
          <w:vertAlign w:val="subscript"/>
        </w:rPr>
        <w:t>α</w:t>
      </w:r>
      <w:r w:rsidRPr="00B8226E">
        <w:rPr>
          <w:vertAlign w:val="subscript"/>
        </w:rPr>
        <w:t>/2</w:t>
      </w:r>
      <w:r w:rsidRPr="00B8226E">
        <w:t xml:space="preserve"> i</w:t>
      </w:r>
      <w:r w:rsidR="0017024D" w:rsidRPr="00B8226E">
        <w:t xml:space="preserve"> </w:t>
      </w:r>
      <w:r w:rsidRPr="00B8226E">
        <w:t>t</w:t>
      </w:r>
      <w:r w:rsidRPr="00B8226E">
        <w:rPr>
          <w:rFonts w:cs="Times New Roman"/>
          <w:vertAlign w:val="subscript"/>
        </w:rPr>
        <w:t>α</w:t>
      </w:r>
      <w:r w:rsidRPr="00B8226E">
        <w:rPr>
          <w:vertAlign w:val="subscript"/>
        </w:rPr>
        <w:t>/2</w:t>
      </w:r>
      <w:r w:rsidRPr="00B8226E">
        <w:t xml:space="preserve"> </w:t>
      </w:r>
      <w:r w:rsidRPr="00B8226E">
        <w:sym w:font="Wingdings" w:char="F0E0"/>
      </w:r>
      <w:r w:rsidRPr="00B8226E">
        <w:t xml:space="preserve"> jeśli tak to </w:t>
      </w:r>
      <w:r w:rsidR="00B50186" w:rsidRPr="00B8226E">
        <w:t>nie mamy podstaw do odrzucenia</w:t>
      </w:r>
      <w:r w:rsidRPr="00B8226E">
        <w:t xml:space="preserve"> H</w:t>
      </w:r>
      <w:r w:rsidRPr="00B8226E">
        <w:rPr>
          <w:vertAlign w:val="subscript"/>
        </w:rPr>
        <w:t>0</w:t>
      </w:r>
    </w:p>
    <w:p w:rsidR="00B95BA4" w:rsidRPr="00B8226E" w:rsidRDefault="00B95BA4" w:rsidP="00B95BA4">
      <w:pPr>
        <w:pStyle w:val="Akapitzlist"/>
        <w:numPr>
          <w:ilvl w:val="2"/>
          <w:numId w:val="3"/>
        </w:numPr>
        <w:spacing w:after="0" w:line="240" w:lineRule="auto"/>
      </w:pPr>
      <w:r w:rsidRPr="00B8226E">
        <w:t xml:space="preserve"> wartość P </w:t>
      </w:r>
      <w:r w:rsidR="00086EFB" w:rsidRPr="00B8226E">
        <w:t xml:space="preserve"> - Jeśli P&gt;</w:t>
      </w:r>
      <w:r w:rsidR="00086EFB" w:rsidRPr="00B8226E">
        <w:rPr>
          <w:rFonts w:cstheme="minorHAnsi"/>
        </w:rPr>
        <w:t>α</w:t>
      </w:r>
      <w:r w:rsidR="00086EFB" w:rsidRPr="00B8226E">
        <w:t xml:space="preserve"> </w:t>
      </w:r>
      <w:r w:rsidR="00086EFB" w:rsidRPr="00B8226E">
        <w:rPr>
          <w:rFonts w:cstheme="minorHAnsi"/>
        </w:rPr>
        <w:t>→</w:t>
      </w:r>
      <w:r w:rsidR="00086EFB" w:rsidRPr="00B8226E">
        <w:t xml:space="preserve"> wybieramy H</w:t>
      </w:r>
      <w:r w:rsidR="00086EFB" w:rsidRPr="00B8226E">
        <w:rPr>
          <w:vertAlign w:val="subscript"/>
        </w:rPr>
        <w:t>0</w:t>
      </w:r>
      <w:r w:rsidR="00086EFB" w:rsidRPr="00B8226E">
        <w:t>, jeśli P&lt;</w:t>
      </w:r>
      <w:r w:rsidR="00086EFB" w:rsidRPr="00B8226E">
        <w:rPr>
          <w:rFonts w:cstheme="minorHAnsi"/>
        </w:rPr>
        <w:t>α</w:t>
      </w:r>
      <w:r w:rsidR="00086EFB" w:rsidRPr="00B8226E">
        <w:t xml:space="preserve"> </w:t>
      </w:r>
      <w:r w:rsidR="00086EFB" w:rsidRPr="00B8226E">
        <w:rPr>
          <w:rFonts w:cstheme="minorHAnsi"/>
        </w:rPr>
        <w:t>→</w:t>
      </w:r>
      <w:r w:rsidR="00086EFB" w:rsidRPr="00B8226E">
        <w:t xml:space="preserve"> odrzucamy H</w:t>
      </w:r>
      <w:r w:rsidR="00086EFB" w:rsidRPr="00B8226E">
        <w:rPr>
          <w:vertAlign w:val="subscript"/>
        </w:rPr>
        <w:t>0</w:t>
      </w:r>
    </w:p>
    <w:p w:rsidR="00920711" w:rsidRPr="00B8226E" w:rsidRDefault="00086EFB" w:rsidP="00920711">
      <w:pPr>
        <w:pStyle w:val="Akapitzlist"/>
        <w:numPr>
          <w:ilvl w:val="1"/>
          <w:numId w:val="3"/>
        </w:numPr>
      </w:pPr>
      <w:r w:rsidRPr="00B8226E">
        <w:t>Analiza graficzna błędów I i II rodzaju na przykładzie testu t dla jednej grupy.</w:t>
      </w:r>
    </w:p>
    <w:p w:rsidR="00920711" w:rsidRPr="00B8226E" w:rsidRDefault="00920711" w:rsidP="00920711">
      <w:pPr>
        <w:pStyle w:val="Akapitzlist"/>
        <w:numPr>
          <w:ilvl w:val="1"/>
          <w:numId w:val="3"/>
        </w:numPr>
      </w:pPr>
      <w:r w:rsidRPr="00B8226E">
        <w:t xml:space="preserve">Analiza mocy testu - dobór wielkości grupy i wartości </w:t>
      </w:r>
      <w:r w:rsidRPr="00B8226E">
        <w:rPr>
          <w:rFonts w:cstheme="minorHAnsi"/>
        </w:rPr>
        <w:t>α</w:t>
      </w:r>
      <w:r w:rsidR="003F30ED" w:rsidRPr="00B8226E">
        <w:rPr>
          <w:rFonts w:cstheme="minorHAnsi"/>
        </w:rPr>
        <w:t>.</w:t>
      </w:r>
    </w:p>
    <w:p w:rsidR="00086EFB" w:rsidRPr="00B8226E" w:rsidRDefault="00086EFB" w:rsidP="00B95BA4">
      <w:pPr>
        <w:pStyle w:val="Akapitzlist"/>
        <w:numPr>
          <w:ilvl w:val="1"/>
          <w:numId w:val="3"/>
        </w:numPr>
      </w:pPr>
      <w:r w:rsidRPr="00B8226E">
        <w:t>Test t a przedział ufności.</w:t>
      </w:r>
    </w:p>
    <w:p w:rsidR="001E6953" w:rsidRPr="00B8226E" w:rsidRDefault="001E6953" w:rsidP="00B95BA4">
      <w:pPr>
        <w:pStyle w:val="Akapitzlist"/>
        <w:numPr>
          <w:ilvl w:val="1"/>
          <w:numId w:val="3"/>
        </w:numPr>
      </w:pPr>
      <w:r w:rsidRPr="00B8226E">
        <w:t>Testy jednostronne</w:t>
      </w:r>
      <w:r w:rsidR="003F3336" w:rsidRPr="00B8226E">
        <w:t xml:space="preserve"> P</w:t>
      </w:r>
      <w:r w:rsidR="003F3336" w:rsidRPr="00B8226E">
        <w:rPr>
          <w:vertAlign w:val="subscript"/>
        </w:rPr>
        <w:t>jedn</w:t>
      </w:r>
      <w:r w:rsidR="003F3336" w:rsidRPr="00B8226E">
        <w:t>=P/2</w:t>
      </w:r>
      <w:r w:rsidR="001C6578" w:rsidRPr="00B8226E">
        <w:t>, zwrócić uwagę na znak</w:t>
      </w:r>
      <w:r w:rsidR="008258D3" w:rsidRPr="00B8226E">
        <w:t xml:space="preserve"> t</w:t>
      </w:r>
      <w:r w:rsidR="003F30ED" w:rsidRPr="00B8226E">
        <w:t>.</w:t>
      </w:r>
    </w:p>
    <w:p w:rsidR="00086EFB" w:rsidRPr="00B8226E" w:rsidRDefault="00086EFB" w:rsidP="00086EFB">
      <w:pPr>
        <w:pStyle w:val="Akapitzlist"/>
        <w:numPr>
          <w:ilvl w:val="1"/>
          <w:numId w:val="3"/>
        </w:numPr>
        <w:spacing w:after="0" w:line="240" w:lineRule="auto"/>
      </w:pPr>
      <w:r w:rsidRPr="00B8226E">
        <w:t>schemat 5 punktów</w:t>
      </w:r>
    </w:p>
    <w:p w:rsidR="0017024D" w:rsidRPr="00B8226E" w:rsidRDefault="0017024D" w:rsidP="0017024D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Zdefiniuj hipotezę zerową i alternatywną, oraz poziom istotności</w:t>
      </w:r>
    </w:p>
    <w:p w:rsidR="00086EFB" w:rsidRPr="00B8226E" w:rsidRDefault="00086EFB" w:rsidP="00086EFB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Zbierz odpowiednie dane</w:t>
      </w:r>
    </w:p>
    <w:p w:rsidR="00086EFB" w:rsidRPr="00B8226E" w:rsidRDefault="00086EFB" w:rsidP="00086EFB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Oblicz wartość statystyki</w:t>
      </w:r>
    </w:p>
    <w:p w:rsidR="00086EFB" w:rsidRPr="00B8226E" w:rsidRDefault="008F219F" w:rsidP="00086EFB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Oblicz wartości krytyczne odpowiedniego rozkładu, lub/i wartość P.</w:t>
      </w:r>
    </w:p>
    <w:p w:rsidR="00920711" w:rsidRPr="00B8226E" w:rsidRDefault="00086EFB" w:rsidP="006723BE">
      <w:pPr>
        <w:pStyle w:val="Akapitzlist"/>
        <w:numPr>
          <w:ilvl w:val="2"/>
          <w:numId w:val="3"/>
        </w:numPr>
        <w:spacing w:after="0" w:line="240" w:lineRule="auto"/>
      </w:pPr>
      <w:r w:rsidRPr="00B8226E">
        <w:t xml:space="preserve">Zinterpretuj </w:t>
      </w:r>
      <w:r w:rsidR="008F219F" w:rsidRPr="00B8226E">
        <w:t>wyniki</w:t>
      </w:r>
      <w:r w:rsidRPr="00B8226E">
        <w:t>.</w:t>
      </w:r>
    </w:p>
    <w:p w:rsidR="00F90D58" w:rsidRPr="006723BE" w:rsidRDefault="00F90D58" w:rsidP="0096396F">
      <w:pPr>
        <w:pStyle w:val="Akapitzlist"/>
        <w:numPr>
          <w:ilvl w:val="0"/>
          <w:numId w:val="3"/>
        </w:numPr>
        <w:rPr>
          <w:b/>
        </w:rPr>
      </w:pPr>
      <w:r w:rsidRPr="006723BE">
        <w:rPr>
          <w:b/>
        </w:rPr>
        <w:t xml:space="preserve">Testy </w:t>
      </w:r>
      <w:r w:rsidR="005B27E4" w:rsidRPr="006723BE">
        <w:rPr>
          <w:b/>
        </w:rPr>
        <w:t xml:space="preserve">t-studenta </w:t>
      </w:r>
      <w:r w:rsidRPr="006723BE">
        <w:rPr>
          <w:b/>
        </w:rPr>
        <w:t xml:space="preserve">dla dwóch próbek zależnych </w:t>
      </w:r>
      <w:r w:rsidR="00C37825" w:rsidRPr="006723BE">
        <w:rPr>
          <w:b/>
        </w:rPr>
        <w:t>i</w:t>
      </w:r>
      <w:r w:rsidRPr="006723BE">
        <w:rPr>
          <w:b/>
        </w:rPr>
        <w:t xml:space="preserve"> niezależnych.</w:t>
      </w:r>
    </w:p>
    <w:p w:rsidR="00C37825" w:rsidRPr="00B8226E" w:rsidRDefault="00C37825" w:rsidP="00C37825">
      <w:pPr>
        <w:pStyle w:val="Akapitzlist"/>
        <w:numPr>
          <w:ilvl w:val="1"/>
          <w:numId w:val="3"/>
        </w:numPr>
      </w:pPr>
      <w:r w:rsidRPr="00B8226E">
        <w:t>Test t dla dwóch próbek zależnych</w:t>
      </w:r>
      <w:r w:rsidR="00FF3810" w:rsidRPr="00B8226E">
        <w:t xml:space="preserve"> </w:t>
      </w:r>
      <w:r w:rsidR="00C757A3">
        <w:t>(rozkład normalny</w:t>
      </w:r>
      <w:r w:rsidR="0094382E" w:rsidRPr="00B8226E">
        <w:t xml:space="preserve"> różnicy</w:t>
      </w:r>
      <w:r w:rsidR="00CE4F87" w:rsidRPr="00B8226E">
        <w:t xml:space="preserve"> d</w:t>
      </w:r>
      <w:r w:rsidR="00FF3810" w:rsidRPr="00B8226E">
        <w:t>)</w:t>
      </w:r>
    </w:p>
    <w:p w:rsidR="00C37825" w:rsidRPr="00B8226E" w:rsidRDefault="00C37825" w:rsidP="00C37825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H</w:t>
      </w:r>
      <w:r w:rsidRPr="00B8226E">
        <w:rPr>
          <w:vertAlign w:val="subscript"/>
        </w:rPr>
        <w:t>0</w:t>
      </w:r>
      <w:r w:rsidRPr="00B8226E">
        <w:t xml:space="preserve">:  </w:t>
      </w:r>
      <w:r w:rsidRPr="00B8226E">
        <w:rPr>
          <w:rFonts w:cs="Times New Roman"/>
        </w:rPr>
        <w:t>μ</w:t>
      </w:r>
      <w:r w:rsidRPr="00B8226E">
        <w:rPr>
          <w:vertAlign w:val="subscript"/>
        </w:rPr>
        <w:t>1</w:t>
      </w:r>
      <w:r w:rsidRPr="00B8226E">
        <w:t>=</w:t>
      </w:r>
      <w:r w:rsidRPr="00B8226E">
        <w:rPr>
          <w:rFonts w:cs="Times New Roman"/>
        </w:rPr>
        <w:t>μ</w:t>
      </w:r>
      <w:r w:rsidRPr="00B8226E">
        <w:rPr>
          <w:rFonts w:cs="Times New Roman"/>
          <w:vertAlign w:val="subscript"/>
        </w:rPr>
        <w:t>2</w:t>
      </w:r>
      <w:r w:rsidR="00C37F04" w:rsidRPr="00B8226E">
        <w:rPr>
          <w:rFonts w:cs="Times New Roman"/>
        </w:rPr>
        <w:t>,</w:t>
      </w:r>
      <w:r w:rsidRPr="00B8226E">
        <w:rPr>
          <w:rFonts w:cs="Times New Roman"/>
        </w:rPr>
        <w:t xml:space="preserve">   H</w:t>
      </w:r>
      <w:r w:rsidRPr="00B8226E">
        <w:rPr>
          <w:rFonts w:cs="Times New Roman"/>
          <w:vertAlign w:val="subscript"/>
        </w:rPr>
        <w:t>1</w:t>
      </w:r>
      <w:r w:rsidRPr="00B8226E">
        <w:rPr>
          <w:rFonts w:cs="Times New Roman"/>
        </w:rPr>
        <w:t>:μ</w:t>
      </w:r>
      <w:r w:rsidRPr="00B8226E">
        <w:rPr>
          <w:rFonts w:cs="Times New Roman"/>
          <w:vertAlign w:val="subscript"/>
        </w:rPr>
        <w:t>1</w:t>
      </w:r>
      <w:r w:rsidRPr="00B8226E">
        <w:rPr>
          <w:rFonts w:cs="Times New Roman"/>
        </w:rPr>
        <w:t>≠μ</w:t>
      </w:r>
      <w:r w:rsidRPr="00B8226E">
        <w:rPr>
          <w:rFonts w:cs="Times New Roman"/>
          <w:vertAlign w:val="subscript"/>
        </w:rPr>
        <w:t>2</w:t>
      </w:r>
      <w:r w:rsidR="00C37F04" w:rsidRPr="00B8226E">
        <w:rPr>
          <w:rFonts w:cs="Times New Roman"/>
        </w:rPr>
        <w:t>,</w:t>
      </w:r>
      <w:r w:rsidRPr="00B8226E">
        <w:rPr>
          <w:rFonts w:cs="Times New Roman"/>
        </w:rPr>
        <w:t xml:space="preserve">  for α=0.05</w:t>
      </w:r>
    </w:p>
    <w:p w:rsidR="00C37825" w:rsidRPr="00B8226E" w:rsidRDefault="00C37825" w:rsidP="00C37825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znajdź</w:t>
      </w:r>
      <w:r w:rsidR="009002EF" w:rsidRPr="00B8226E">
        <w:t xml:space="preserve"> </w:t>
      </w:r>
      <w:r w:rsidR="0044669E" w:rsidRPr="00B8226E">
        <w:rPr>
          <w:position w:val="-12"/>
          <w:vertAlign w:val="subscript"/>
        </w:rPr>
        <w:object w:dxaOrig="1040" w:dyaOrig="360">
          <v:shape id="_x0000_i1033" type="#_x0000_t75" style="width:52.4pt;height:18.45pt" o:ole="">
            <v:imagedata r:id="rId22" o:title=""/>
          </v:shape>
          <o:OLEObject Type="Embed" ProgID="Equation.DSMT4" ShapeID="_x0000_i1033" DrawAspect="Content" ObjectID="_1422697675" r:id="rId23"/>
        </w:object>
      </w:r>
      <w:r w:rsidR="009002EF" w:rsidRPr="00B8226E">
        <w:rPr>
          <w:vertAlign w:val="subscript"/>
        </w:rPr>
        <w:t xml:space="preserve"> </w:t>
      </w:r>
    </w:p>
    <w:p w:rsidR="00C37825" w:rsidRPr="00B8226E" w:rsidRDefault="00C37825" w:rsidP="00C37825">
      <w:pPr>
        <w:pStyle w:val="Akapitzlist"/>
        <w:numPr>
          <w:ilvl w:val="2"/>
          <w:numId w:val="3"/>
        </w:numPr>
        <w:spacing w:after="0" w:line="240" w:lineRule="auto"/>
      </w:pP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num>
          <m:den>
            <m:r>
              <w:rPr>
                <w:rFonts w:ascii="Cambria Math" w:hAnsi="Cambria Math"/>
              </w:rPr>
              <m:t>S/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  <w:r w:rsidR="009002EF" w:rsidRPr="00B8226E">
        <w:rPr>
          <w:rFonts w:eastAsiaTheme="minorEastAsia"/>
        </w:rPr>
        <w:t xml:space="preserve"> , gdzie S dotyczy d</w:t>
      </w:r>
    </w:p>
    <w:p w:rsidR="00C37825" w:rsidRPr="00B8226E" w:rsidRDefault="00C37825" w:rsidP="00C37825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oblicz t</w:t>
      </w:r>
      <w:r w:rsidRPr="00B8226E">
        <w:rPr>
          <w:rFonts w:cs="Times New Roman"/>
          <w:vertAlign w:val="subscript"/>
        </w:rPr>
        <w:t>α</w:t>
      </w:r>
      <w:r w:rsidRPr="00B8226E">
        <w:rPr>
          <w:vertAlign w:val="subscript"/>
        </w:rPr>
        <w:t xml:space="preserve">/2 </w:t>
      </w:r>
      <w:r w:rsidRPr="00B8226E">
        <w:t xml:space="preserve">i sprawdź czy t należy do przedziału ufności, czyli, czy jest między  </w:t>
      </w:r>
      <w:r w:rsidR="009002EF" w:rsidRPr="00B8226E">
        <w:t>-</w:t>
      </w:r>
      <w:r w:rsidRPr="00B8226E">
        <w:t>t</w:t>
      </w:r>
      <w:r w:rsidRPr="00B8226E">
        <w:rPr>
          <w:rFonts w:cs="Times New Roman"/>
          <w:vertAlign w:val="subscript"/>
        </w:rPr>
        <w:t>α</w:t>
      </w:r>
      <w:r w:rsidRPr="00B8226E">
        <w:rPr>
          <w:vertAlign w:val="subscript"/>
        </w:rPr>
        <w:t>/2</w:t>
      </w:r>
      <w:r w:rsidRPr="00B8226E">
        <w:t xml:space="preserve"> i</w:t>
      </w:r>
      <w:r w:rsidR="009002EF" w:rsidRPr="00B8226E">
        <w:t xml:space="preserve"> </w:t>
      </w:r>
      <w:r w:rsidRPr="00B8226E">
        <w:t>t</w:t>
      </w:r>
      <w:r w:rsidRPr="00B8226E">
        <w:rPr>
          <w:rFonts w:cs="Times New Roman"/>
          <w:vertAlign w:val="subscript"/>
        </w:rPr>
        <w:t>α</w:t>
      </w:r>
      <w:r w:rsidRPr="00B8226E">
        <w:rPr>
          <w:vertAlign w:val="subscript"/>
        </w:rPr>
        <w:t>/2</w:t>
      </w:r>
      <w:r w:rsidRPr="00B8226E">
        <w:t xml:space="preserve"> </w:t>
      </w:r>
      <w:r w:rsidRPr="00B8226E">
        <w:sym w:font="Wingdings" w:char="F0E0"/>
      </w:r>
      <w:r w:rsidRPr="00B8226E">
        <w:t xml:space="preserve"> jeśli tak to akceptujemy H</w:t>
      </w:r>
      <w:r w:rsidRPr="00B8226E">
        <w:rPr>
          <w:vertAlign w:val="subscript"/>
        </w:rPr>
        <w:t>0</w:t>
      </w:r>
    </w:p>
    <w:p w:rsidR="00C37825" w:rsidRPr="00B8226E" w:rsidRDefault="00C37825" w:rsidP="00C37825">
      <w:pPr>
        <w:pStyle w:val="Akapitzlist"/>
        <w:numPr>
          <w:ilvl w:val="2"/>
          <w:numId w:val="3"/>
        </w:numPr>
        <w:spacing w:after="0" w:line="240" w:lineRule="auto"/>
      </w:pPr>
      <w:r w:rsidRPr="00B8226E">
        <w:lastRenderedPageBreak/>
        <w:t xml:space="preserve"> wartość P ?</w:t>
      </w:r>
    </w:p>
    <w:p w:rsidR="0044669E" w:rsidRPr="00B8226E" w:rsidRDefault="0044669E" w:rsidP="00C37825">
      <w:pPr>
        <w:pStyle w:val="Akapitzlist"/>
        <w:numPr>
          <w:ilvl w:val="1"/>
          <w:numId w:val="3"/>
        </w:numPr>
      </w:pPr>
      <w:r w:rsidRPr="00B8226E">
        <w:t>Test t dla dwóch próbek niezależnych</w:t>
      </w:r>
      <w:r w:rsidR="00FF3810" w:rsidRPr="00B8226E">
        <w:t xml:space="preserve"> (rozkła</w:t>
      </w:r>
      <w:r w:rsidR="00C72D62" w:rsidRPr="00B8226E">
        <w:t>d normalny w obu próbkach, równe</w:t>
      </w:r>
      <w:r w:rsidR="00FF3810" w:rsidRPr="00B8226E">
        <w:t xml:space="preserve"> wariancje, i wielkości prób)</w:t>
      </w:r>
    </w:p>
    <w:p w:rsidR="0044669E" w:rsidRPr="00B8226E" w:rsidRDefault="0044669E" w:rsidP="0044669E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H</w:t>
      </w:r>
      <w:r w:rsidRPr="00B8226E">
        <w:rPr>
          <w:vertAlign w:val="subscript"/>
        </w:rPr>
        <w:t>0</w:t>
      </w:r>
      <w:r w:rsidRPr="00B8226E">
        <w:t xml:space="preserve">:  </w:t>
      </w:r>
      <w:r w:rsidRPr="00B8226E">
        <w:rPr>
          <w:rFonts w:cs="Times New Roman"/>
        </w:rPr>
        <w:t>μ</w:t>
      </w:r>
      <w:r w:rsidRPr="00B8226E">
        <w:rPr>
          <w:vertAlign w:val="subscript"/>
        </w:rPr>
        <w:t>1</w:t>
      </w:r>
      <w:r w:rsidRPr="00B8226E">
        <w:t>=</w:t>
      </w:r>
      <w:r w:rsidRPr="00B8226E">
        <w:rPr>
          <w:rFonts w:cs="Times New Roman"/>
        </w:rPr>
        <w:t>μ</w:t>
      </w:r>
      <w:r w:rsidRPr="00B8226E">
        <w:rPr>
          <w:rFonts w:cs="Times New Roman"/>
          <w:vertAlign w:val="subscript"/>
        </w:rPr>
        <w:t>2</w:t>
      </w:r>
      <w:r w:rsidRPr="00B8226E">
        <w:rPr>
          <w:rFonts w:cs="Times New Roman"/>
        </w:rPr>
        <w:t>, σ</w:t>
      </w:r>
      <w:r w:rsidRPr="00B8226E">
        <w:rPr>
          <w:rFonts w:cs="Times New Roman"/>
          <w:vertAlign w:val="subscript"/>
        </w:rPr>
        <w:t>1</w:t>
      </w:r>
      <w:r w:rsidRPr="00B8226E">
        <w:rPr>
          <w:rFonts w:cs="Times New Roman"/>
        </w:rPr>
        <w:t>=σ</w:t>
      </w:r>
      <w:r w:rsidRPr="00B8226E">
        <w:rPr>
          <w:rFonts w:cs="Times New Roman"/>
          <w:vertAlign w:val="subscript"/>
        </w:rPr>
        <w:t>2</w:t>
      </w:r>
      <w:r w:rsidRPr="00B8226E">
        <w:rPr>
          <w:rFonts w:cs="Times New Roman"/>
        </w:rPr>
        <w:t>;   H</w:t>
      </w:r>
      <w:r w:rsidRPr="00B8226E">
        <w:rPr>
          <w:rFonts w:cs="Times New Roman"/>
          <w:vertAlign w:val="subscript"/>
        </w:rPr>
        <w:t>1</w:t>
      </w:r>
      <w:r w:rsidRPr="00B8226E">
        <w:rPr>
          <w:rFonts w:cs="Times New Roman"/>
        </w:rPr>
        <w:t>:μ</w:t>
      </w:r>
      <w:r w:rsidRPr="00B8226E">
        <w:rPr>
          <w:rFonts w:cs="Times New Roman"/>
          <w:vertAlign w:val="subscript"/>
        </w:rPr>
        <w:t>1</w:t>
      </w:r>
      <w:r w:rsidRPr="00B8226E">
        <w:rPr>
          <w:rFonts w:cs="Times New Roman"/>
        </w:rPr>
        <w:t>≠μ</w:t>
      </w:r>
      <w:r w:rsidRPr="00B8226E">
        <w:rPr>
          <w:rFonts w:cs="Times New Roman"/>
          <w:vertAlign w:val="subscript"/>
        </w:rPr>
        <w:t>2</w:t>
      </w:r>
      <w:r w:rsidRPr="00B8226E">
        <w:rPr>
          <w:rFonts w:cs="Times New Roman"/>
        </w:rPr>
        <w:t>, σ</w:t>
      </w:r>
      <w:r w:rsidRPr="00B8226E">
        <w:rPr>
          <w:rFonts w:cs="Times New Roman"/>
          <w:vertAlign w:val="subscript"/>
        </w:rPr>
        <w:t>1</w:t>
      </w:r>
      <w:r w:rsidRPr="00B8226E">
        <w:rPr>
          <w:rFonts w:cs="Times New Roman"/>
        </w:rPr>
        <w:t>=σ</w:t>
      </w:r>
      <w:r w:rsidRPr="00B8226E">
        <w:rPr>
          <w:rFonts w:cs="Times New Roman"/>
          <w:vertAlign w:val="subscript"/>
        </w:rPr>
        <w:t>2</w:t>
      </w:r>
      <w:r w:rsidRPr="00B8226E">
        <w:rPr>
          <w:rFonts w:cs="Times New Roman"/>
        </w:rPr>
        <w:t xml:space="preserve">  for α=0.05</w:t>
      </w:r>
      <w:r w:rsidR="00FF3810" w:rsidRPr="00B8226E">
        <w:rPr>
          <w:rFonts w:cs="Times New Roman"/>
        </w:rPr>
        <w:t xml:space="preserve"> and n</w:t>
      </w:r>
      <w:r w:rsidR="00FF3810" w:rsidRPr="00B8226E">
        <w:rPr>
          <w:rFonts w:cs="Times New Roman"/>
          <w:vertAlign w:val="subscript"/>
        </w:rPr>
        <w:t>1</w:t>
      </w:r>
      <w:r w:rsidR="00FF3810" w:rsidRPr="00B8226E">
        <w:rPr>
          <w:rFonts w:cs="Times New Roman"/>
        </w:rPr>
        <w:t>=n</w:t>
      </w:r>
      <w:r w:rsidR="00FF3810" w:rsidRPr="00B8226E">
        <w:rPr>
          <w:rFonts w:cs="Times New Roman"/>
          <w:vertAlign w:val="subscript"/>
        </w:rPr>
        <w:t>2</w:t>
      </w:r>
      <w:r w:rsidR="00FF3810" w:rsidRPr="00B8226E">
        <w:rPr>
          <w:rFonts w:cs="Times New Roman"/>
        </w:rPr>
        <w:t>=n</w:t>
      </w:r>
    </w:p>
    <w:p w:rsidR="0044669E" w:rsidRPr="00B8226E" w:rsidRDefault="00FF3810" w:rsidP="0044669E">
      <w:pPr>
        <w:pStyle w:val="Akapitzlist"/>
        <w:numPr>
          <w:ilvl w:val="2"/>
          <w:numId w:val="3"/>
        </w:numPr>
        <w:spacing w:after="0" w:line="240" w:lineRule="auto"/>
      </w:pPr>
      <w:r w:rsidRPr="00B8226E">
        <w:rPr>
          <w:rFonts w:eastAsiaTheme="minorEastAsia"/>
          <w:position w:val="-36"/>
        </w:rPr>
        <w:object w:dxaOrig="1400" w:dyaOrig="740">
          <v:shape id="_x0000_i1034" type="#_x0000_t75" style="width:69.7pt;height:36.85pt" o:ole="">
            <v:imagedata r:id="rId24" o:title=""/>
          </v:shape>
          <o:OLEObject Type="Embed" ProgID="Equation.DSMT4" ShapeID="_x0000_i1034" DrawAspect="Content" ObjectID="_1422697676" r:id="rId25"/>
        </w:object>
      </w:r>
      <w:r w:rsidRPr="00B8226E">
        <w:rPr>
          <w:rFonts w:eastAsiaTheme="minorEastAsia"/>
        </w:rPr>
        <w:t xml:space="preserve"> </w:t>
      </w:r>
      <w:r w:rsidR="0044669E" w:rsidRPr="00B8226E">
        <w:rPr>
          <w:rFonts w:eastAsiaTheme="minorEastAsia"/>
        </w:rPr>
        <w:t xml:space="preserve">, gdzie </w:t>
      </w:r>
      <w:r w:rsidRPr="00B8226E">
        <w:rPr>
          <w:rFonts w:eastAsiaTheme="minorEastAsia"/>
          <w:position w:val="-18"/>
        </w:rPr>
        <w:object w:dxaOrig="2100" w:dyaOrig="520">
          <v:shape id="_x0000_i1035" type="#_x0000_t75" style="width:105.4pt;height:25.9pt" o:ole="">
            <v:imagedata r:id="rId26" o:title=""/>
          </v:shape>
          <o:OLEObject Type="Embed" ProgID="Equation.DSMT4" ShapeID="_x0000_i1035" DrawAspect="Content" ObjectID="_1422697677" r:id="rId27"/>
        </w:object>
      </w:r>
      <w:r w:rsidRPr="00B8226E">
        <w:rPr>
          <w:rFonts w:eastAsiaTheme="minorEastAsia"/>
        </w:rPr>
        <w:t xml:space="preserve"> i ilość stopni swobody df=2n-2</w:t>
      </w:r>
    </w:p>
    <w:p w:rsidR="0044669E" w:rsidRPr="00B8226E" w:rsidRDefault="0044669E" w:rsidP="0044669E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oblicz t</w:t>
      </w:r>
      <w:r w:rsidRPr="00B8226E">
        <w:rPr>
          <w:rFonts w:cs="Times New Roman"/>
          <w:vertAlign w:val="subscript"/>
        </w:rPr>
        <w:t>α</w:t>
      </w:r>
      <w:r w:rsidRPr="00B8226E">
        <w:rPr>
          <w:vertAlign w:val="subscript"/>
        </w:rPr>
        <w:t xml:space="preserve">/2 </w:t>
      </w:r>
      <w:r w:rsidRPr="00B8226E">
        <w:t>i sprawdź czy t należy do przedziału ufności, czyli, czy jest między  -t</w:t>
      </w:r>
      <w:r w:rsidRPr="00B8226E">
        <w:rPr>
          <w:rFonts w:cs="Times New Roman"/>
          <w:vertAlign w:val="subscript"/>
        </w:rPr>
        <w:t>α</w:t>
      </w:r>
      <w:r w:rsidRPr="00B8226E">
        <w:rPr>
          <w:vertAlign w:val="subscript"/>
        </w:rPr>
        <w:t>/2</w:t>
      </w:r>
      <w:r w:rsidRPr="00B8226E">
        <w:t xml:space="preserve"> i t</w:t>
      </w:r>
      <w:r w:rsidRPr="00B8226E">
        <w:rPr>
          <w:rFonts w:cs="Times New Roman"/>
          <w:vertAlign w:val="subscript"/>
        </w:rPr>
        <w:t>α</w:t>
      </w:r>
      <w:r w:rsidRPr="00B8226E">
        <w:rPr>
          <w:vertAlign w:val="subscript"/>
        </w:rPr>
        <w:t>/2</w:t>
      </w:r>
      <w:r w:rsidRPr="00B8226E">
        <w:t xml:space="preserve"> </w:t>
      </w:r>
      <w:r w:rsidRPr="00B8226E">
        <w:sym w:font="Wingdings" w:char="F0E0"/>
      </w:r>
      <w:r w:rsidRPr="00B8226E">
        <w:t xml:space="preserve"> jeśli tak to akceptujemy H</w:t>
      </w:r>
      <w:r w:rsidRPr="00B8226E">
        <w:rPr>
          <w:vertAlign w:val="subscript"/>
        </w:rPr>
        <w:t>0</w:t>
      </w:r>
    </w:p>
    <w:p w:rsidR="0044669E" w:rsidRPr="00B8226E" w:rsidRDefault="0044669E" w:rsidP="0044669E">
      <w:pPr>
        <w:pStyle w:val="Akapitzlist"/>
        <w:numPr>
          <w:ilvl w:val="2"/>
          <w:numId w:val="3"/>
        </w:numPr>
        <w:spacing w:after="0" w:line="240" w:lineRule="auto"/>
      </w:pPr>
      <w:r w:rsidRPr="00B8226E">
        <w:t xml:space="preserve"> wartość P ?</w:t>
      </w:r>
    </w:p>
    <w:p w:rsidR="00FF3810" w:rsidRPr="00B8226E" w:rsidRDefault="00FF3810" w:rsidP="0044669E">
      <w:pPr>
        <w:pStyle w:val="Akapitzlist"/>
        <w:numPr>
          <w:ilvl w:val="2"/>
          <w:numId w:val="3"/>
        </w:numPr>
        <w:spacing w:after="0" w:line="240" w:lineRule="auto"/>
      </w:pPr>
      <w:r w:rsidRPr="00B8226E">
        <w:t>Istnieją też wersje dla różnych wielkości prób i nierównych wariancji</w:t>
      </w:r>
    </w:p>
    <w:p w:rsidR="00DB77CD" w:rsidRPr="00B8226E" w:rsidRDefault="00DB77CD" w:rsidP="00C37825">
      <w:pPr>
        <w:pStyle w:val="Akapitzlist"/>
        <w:numPr>
          <w:ilvl w:val="1"/>
          <w:numId w:val="3"/>
        </w:numPr>
      </w:pPr>
      <w:r w:rsidRPr="00B8226E">
        <w:t>Testy t dla dwóch próbek niezależnych o różnych wariancjach i różnych rozmiarach</w:t>
      </w:r>
    </w:p>
    <w:p w:rsidR="0044669E" w:rsidRPr="00B8226E" w:rsidRDefault="002A6392" w:rsidP="00C37825">
      <w:pPr>
        <w:pStyle w:val="Akapitzlist"/>
        <w:numPr>
          <w:ilvl w:val="1"/>
          <w:numId w:val="3"/>
        </w:numPr>
      </w:pPr>
      <w:r w:rsidRPr="00B8226E">
        <w:t>Sprawdzanie normalności przy pomocy testu Shapiro-Wilka</w:t>
      </w:r>
      <w:r w:rsidR="004F7F79" w:rsidRPr="00B8226E">
        <w:t>: histogramy lub wykresy normalności</w:t>
      </w:r>
    </w:p>
    <w:p w:rsidR="00E8527A" w:rsidRPr="00B8226E" w:rsidRDefault="002A6392" w:rsidP="00C37825">
      <w:pPr>
        <w:pStyle w:val="Akapitzlist"/>
        <w:numPr>
          <w:ilvl w:val="1"/>
          <w:numId w:val="3"/>
        </w:numPr>
      </w:pPr>
      <w:r w:rsidRPr="00B8226E">
        <w:t>Sprawdzanie równości wariancji przy pomocy testu</w:t>
      </w:r>
    </w:p>
    <w:p w:rsidR="009F655B" w:rsidRPr="00B8226E" w:rsidRDefault="009F655B" w:rsidP="00C37825">
      <w:pPr>
        <w:pStyle w:val="Akapitzlist"/>
        <w:numPr>
          <w:ilvl w:val="1"/>
          <w:numId w:val="3"/>
        </w:numPr>
      </w:pPr>
      <w:r w:rsidRPr="00B8226E">
        <w:t>Testy jednostronne a test dwustronny.</w:t>
      </w:r>
    </w:p>
    <w:p w:rsidR="00F90D58" w:rsidRPr="006723BE" w:rsidRDefault="00F90D58" w:rsidP="0096396F">
      <w:pPr>
        <w:pStyle w:val="Akapitzlist"/>
        <w:numPr>
          <w:ilvl w:val="0"/>
          <w:numId w:val="3"/>
        </w:numPr>
        <w:rPr>
          <w:b/>
        </w:rPr>
      </w:pPr>
      <w:r w:rsidRPr="006723BE">
        <w:rPr>
          <w:b/>
        </w:rPr>
        <w:t>Testy ni</w:t>
      </w:r>
      <w:r w:rsidR="00C773A1" w:rsidRPr="006723BE">
        <w:rPr>
          <w:b/>
        </w:rPr>
        <w:t>eparametryczne dla dwóch próbek: Wilcoxon i Mann-Whitney.</w:t>
      </w:r>
    </w:p>
    <w:p w:rsidR="00C5087D" w:rsidRPr="00B8226E" w:rsidRDefault="00190F91" w:rsidP="0025780F">
      <w:pPr>
        <w:pStyle w:val="Akapitzlist"/>
        <w:numPr>
          <w:ilvl w:val="1"/>
          <w:numId w:val="3"/>
        </w:numPr>
      </w:pPr>
      <w:r w:rsidRPr="00B8226E">
        <w:t>Testy</w:t>
      </w:r>
      <w:r w:rsidR="0025780F" w:rsidRPr="00B8226E">
        <w:t xml:space="preserve"> dla próbek zależnych: </w:t>
      </w:r>
    </w:p>
    <w:p w:rsidR="00C5087D" w:rsidRPr="00B8226E" w:rsidRDefault="0025780F" w:rsidP="00C5087D">
      <w:pPr>
        <w:pStyle w:val="Akapitzlist"/>
        <w:numPr>
          <w:ilvl w:val="2"/>
          <w:numId w:val="3"/>
        </w:numPr>
      </w:pPr>
      <w:r w:rsidRPr="00B8226E">
        <w:t>test znaków</w:t>
      </w:r>
      <w:r w:rsidR="00C5087D" w:rsidRPr="00B8226E">
        <w:t xml:space="preserve"> (zmi</w:t>
      </w:r>
      <w:r w:rsidR="0042361B" w:rsidRPr="00B8226E">
        <w:t>enna co najmniej w skali porządkowej</w:t>
      </w:r>
      <w:r w:rsidR="00C5087D" w:rsidRPr="00B8226E">
        <w:t xml:space="preserve">, </w:t>
      </w:r>
      <w:r w:rsidR="0042361B" w:rsidRPr="00B8226E">
        <w:t xml:space="preserve">zmienna w skali interwałowej </w:t>
      </w:r>
      <w:r w:rsidR="00C5087D" w:rsidRPr="00B8226E">
        <w:t>nie musi mieć rozkładu normalne</w:t>
      </w:r>
      <w:r w:rsidR="0042361B" w:rsidRPr="00B8226E">
        <w:t>go</w:t>
      </w:r>
      <w:r w:rsidR="00C5087D" w:rsidRPr="00B8226E">
        <w:t>)</w:t>
      </w:r>
      <w:r w:rsidRPr="00B8226E">
        <w:t xml:space="preserve"> </w:t>
      </w:r>
    </w:p>
    <w:p w:rsidR="00E16233" w:rsidRPr="00B8226E" w:rsidRDefault="00E16233" w:rsidP="00C5087D">
      <w:pPr>
        <w:pStyle w:val="Akapitzlist"/>
        <w:numPr>
          <w:ilvl w:val="3"/>
          <w:numId w:val="3"/>
        </w:numPr>
      </w:pPr>
      <w:r w:rsidRPr="00B8226E">
        <w:t>Tworzymy pary wyników x</w:t>
      </w:r>
      <w:r w:rsidRPr="00B8226E">
        <w:rPr>
          <w:vertAlign w:val="subscript"/>
        </w:rPr>
        <w:t>i</w:t>
      </w:r>
      <w:r w:rsidRPr="00B8226E">
        <w:t xml:space="preserve"> i y</w:t>
      </w:r>
      <w:r w:rsidRPr="00B8226E">
        <w:rPr>
          <w:vertAlign w:val="subscript"/>
        </w:rPr>
        <w:t>i</w:t>
      </w:r>
    </w:p>
    <w:p w:rsidR="00C5087D" w:rsidRPr="00B8226E" w:rsidRDefault="00E16233" w:rsidP="00C5087D">
      <w:pPr>
        <w:pStyle w:val="Akapitzlist"/>
        <w:numPr>
          <w:ilvl w:val="3"/>
          <w:numId w:val="3"/>
        </w:numPr>
      </w:pPr>
      <w:r w:rsidRPr="00B8226E">
        <w:t>Statystyka W to liczba par w których x</w:t>
      </w:r>
      <w:r w:rsidRPr="00B8226E">
        <w:rPr>
          <w:vertAlign w:val="subscript"/>
        </w:rPr>
        <w:t>i</w:t>
      </w:r>
      <w:r w:rsidRPr="00B8226E">
        <w:t xml:space="preserve"> &gt; y</w:t>
      </w:r>
      <w:r w:rsidRPr="00B8226E">
        <w:rPr>
          <w:vertAlign w:val="subscript"/>
        </w:rPr>
        <w:t xml:space="preserve">i, </w:t>
      </w:r>
      <w:r w:rsidRPr="00B8226E">
        <w:t xml:space="preserve">podlega rozkładowi </w:t>
      </w:r>
      <w:r w:rsidR="00AC3492" w:rsidRPr="00B8226E">
        <w:t>dwumianowamu</w:t>
      </w:r>
    </w:p>
    <w:p w:rsidR="005D466E" w:rsidRPr="00B8226E" w:rsidRDefault="005D466E" w:rsidP="00C5087D">
      <w:pPr>
        <w:pStyle w:val="Akapitzlist"/>
        <w:numPr>
          <w:ilvl w:val="3"/>
          <w:numId w:val="3"/>
        </w:numPr>
      </w:pPr>
      <w:r w:rsidRPr="00B8226E">
        <w:t>H</w:t>
      </w:r>
      <w:r w:rsidRPr="00B8226E">
        <w:rPr>
          <w:vertAlign w:val="subscript"/>
        </w:rPr>
        <w:t>0</w:t>
      </w:r>
      <w:r w:rsidRPr="00B8226E">
        <w:t xml:space="preserve">: </w:t>
      </w:r>
      <w:r w:rsidRPr="00B8226E">
        <w:rPr>
          <w:rFonts w:cstheme="minorHAnsi"/>
        </w:rPr>
        <w:t>ϕ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=</w:t>
      </w:r>
      <w:r w:rsidRPr="00B8226E">
        <w:t xml:space="preserve"> </w:t>
      </w:r>
      <w:r w:rsidRPr="00B8226E">
        <w:rPr>
          <w:rFonts w:cstheme="minorHAnsi"/>
        </w:rPr>
        <w:t>ϕ</w:t>
      </w:r>
      <w:r w:rsidRPr="00B8226E">
        <w:rPr>
          <w:rFonts w:cstheme="minorHAnsi"/>
          <w:vertAlign w:val="subscript"/>
        </w:rPr>
        <w:t>2</w:t>
      </w:r>
      <w:r w:rsidRPr="00B8226E">
        <w:rPr>
          <w:rFonts w:cstheme="minorHAnsi"/>
        </w:rPr>
        <w:t xml:space="preserve"> H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: ϕ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≠ϕ</w:t>
      </w:r>
      <w:r w:rsidRPr="00B8226E">
        <w:rPr>
          <w:rFonts w:cstheme="minorHAnsi"/>
          <w:vertAlign w:val="subscript"/>
        </w:rPr>
        <w:t>2</w:t>
      </w:r>
    </w:p>
    <w:p w:rsidR="0025780F" w:rsidRPr="00B8226E" w:rsidRDefault="0025780F" w:rsidP="00C5087D">
      <w:pPr>
        <w:pStyle w:val="Akapitzlist"/>
        <w:numPr>
          <w:ilvl w:val="2"/>
          <w:numId w:val="3"/>
        </w:numPr>
      </w:pPr>
      <w:r w:rsidRPr="00B8226E">
        <w:t>test rangowy (Wilcoxona)</w:t>
      </w:r>
      <w:r w:rsidR="0042361B" w:rsidRPr="00B8226E">
        <w:t xml:space="preserve"> (</w:t>
      </w:r>
      <w:r w:rsidR="002E6179" w:rsidRPr="00B8226E">
        <w:t>zmienna w skali interwałowej</w:t>
      </w:r>
      <w:r w:rsidR="00C62D99" w:rsidRPr="00B8226E">
        <w:t>)</w:t>
      </w:r>
      <w:r w:rsidRPr="00B8226E">
        <w:t>.</w:t>
      </w:r>
    </w:p>
    <w:p w:rsidR="00687E0D" w:rsidRPr="00B8226E" w:rsidRDefault="00687E0D" w:rsidP="00687E0D">
      <w:pPr>
        <w:pStyle w:val="Akapitzlist"/>
        <w:numPr>
          <w:ilvl w:val="3"/>
          <w:numId w:val="3"/>
        </w:numPr>
      </w:pPr>
      <w:r w:rsidRPr="00B8226E">
        <w:t>Tworzymy pary wyników z</w:t>
      </w:r>
      <w:r w:rsidRPr="00B8226E">
        <w:rPr>
          <w:vertAlign w:val="subscript"/>
        </w:rPr>
        <w:t>i</w:t>
      </w:r>
      <w:r w:rsidRPr="00B8226E">
        <w:t>= x</w:t>
      </w:r>
      <w:r w:rsidRPr="00B8226E">
        <w:rPr>
          <w:vertAlign w:val="subscript"/>
        </w:rPr>
        <w:t>i</w:t>
      </w:r>
      <w:r w:rsidRPr="00B8226E">
        <w:t xml:space="preserve"> - y</w:t>
      </w:r>
      <w:r w:rsidRPr="00B8226E">
        <w:rPr>
          <w:vertAlign w:val="subscript"/>
        </w:rPr>
        <w:t>i</w:t>
      </w:r>
    </w:p>
    <w:p w:rsidR="00687E0D" w:rsidRPr="00B8226E" w:rsidRDefault="00687E0D" w:rsidP="00687E0D">
      <w:pPr>
        <w:pStyle w:val="Akapitzlist"/>
        <w:numPr>
          <w:ilvl w:val="3"/>
          <w:numId w:val="3"/>
        </w:numPr>
      </w:pPr>
      <w:r w:rsidRPr="00B8226E">
        <w:t>Następnie szeregujemy z</w:t>
      </w:r>
      <w:r w:rsidRPr="00B8226E">
        <w:rPr>
          <w:vertAlign w:val="subscript"/>
        </w:rPr>
        <w:t>i</w:t>
      </w:r>
      <w:r w:rsidRPr="00B8226E">
        <w:t xml:space="preserve"> wg bezwzględnej wartości od najmniejszej do największej. Odrzucamy z</w:t>
      </w:r>
      <w:r w:rsidRPr="00B8226E">
        <w:rPr>
          <w:vertAlign w:val="subscript"/>
        </w:rPr>
        <w:t>i</w:t>
      </w:r>
      <w:r w:rsidRPr="00B8226E">
        <w:t>=0</w:t>
      </w:r>
    </w:p>
    <w:p w:rsidR="00687E0D" w:rsidRPr="00B8226E" w:rsidRDefault="00687E0D" w:rsidP="00687E0D">
      <w:pPr>
        <w:pStyle w:val="Akapitzlist"/>
        <w:numPr>
          <w:ilvl w:val="3"/>
          <w:numId w:val="3"/>
        </w:numPr>
      </w:pPr>
      <w:r w:rsidRPr="00B8226E">
        <w:t>Przypisujemy kolejne rangi, tak że 1 jest przypisana najmniejszej bezwzględnej wartości, itd.. Gdy mamy kilka takich samych wartości to przypisujemy im rangę równą średniej rozpinanych rang.</w:t>
      </w:r>
    </w:p>
    <w:p w:rsidR="005D466E" w:rsidRPr="00B8226E" w:rsidRDefault="005D466E" w:rsidP="005D466E">
      <w:pPr>
        <w:pStyle w:val="Akapitzlist"/>
        <w:numPr>
          <w:ilvl w:val="3"/>
          <w:numId w:val="3"/>
        </w:numPr>
      </w:pPr>
      <w:r w:rsidRPr="00B8226E">
        <w:t xml:space="preserve">Statystyka </w:t>
      </w:r>
      <w:r w:rsidR="00E83081" w:rsidRPr="00B8226E">
        <w:rPr>
          <w:position w:val="-16"/>
        </w:rPr>
        <w:object w:dxaOrig="1719" w:dyaOrig="440">
          <v:shape id="_x0000_i1036" type="#_x0000_t75" style="width:86.4pt;height:21.9pt" o:ole="">
            <v:imagedata r:id="rId28" o:title=""/>
          </v:shape>
          <o:OLEObject Type="Embed" ProgID="Equation.DSMT4" ShapeID="_x0000_i1036" DrawAspect="Content" ObjectID="_1422697678" r:id="rId29"/>
        </w:object>
      </w:r>
      <w:r w:rsidR="003A769D" w:rsidRPr="00B8226E">
        <w:t xml:space="preserve"> </w:t>
      </w:r>
      <w:r w:rsidR="003A769D" w:rsidRPr="00B8226E">
        <w:rPr>
          <w:position w:val="-28"/>
        </w:rPr>
        <w:object w:dxaOrig="2480" w:dyaOrig="680">
          <v:shape id="_x0000_i1037" type="#_x0000_t75" style="width:124.4pt;height:34pt" o:ole="">
            <v:imagedata r:id="rId30" o:title=""/>
          </v:shape>
          <o:OLEObject Type="Embed" ProgID="Equation.DSMT4" ShapeID="_x0000_i1037" DrawAspect="Content" ObjectID="_1422697679" r:id="rId31"/>
        </w:object>
      </w:r>
      <w:r w:rsidRPr="00B8226E">
        <w:t xml:space="preserve"> </w:t>
      </w:r>
    </w:p>
    <w:p w:rsidR="005D466E" w:rsidRPr="00B8226E" w:rsidRDefault="005D466E" w:rsidP="005D466E">
      <w:pPr>
        <w:pStyle w:val="Akapitzlist"/>
        <w:numPr>
          <w:ilvl w:val="3"/>
          <w:numId w:val="3"/>
        </w:numPr>
      </w:pPr>
      <w:r w:rsidRPr="00B8226E">
        <w:t>H</w:t>
      </w:r>
      <w:r w:rsidRPr="00B8226E">
        <w:rPr>
          <w:vertAlign w:val="subscript"/>
        </w:rPr>
        <w:t>0</w:t>
      </w:r>
      <w:r w:rsidRPr="00B8226E">
        <w:t xml:space="preserve">: </w:t>
      </w:r>
      <w:r w:rsidRPr="00B8226E">
        <w:rPr>
          <w:rFonts w:cstheme="minorHAnsi"/>
        </w:rPr>
        <w:t>ϕ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=</w:t>
      </w:r>
      <w:r w:rsidRPr="00B8226E">
        <w:t xml:space="preserve"> </w:t>
      </w:r>
      <w:r w:rsidRPr="00B8226E">
        <w:rPr>
          <w:rFonts w:cstheme="minorHAnsi"/>
        </w:rPr>
        <w:t>ϕ</w:t>
      </w:r>
      <w:r w:rsidRPr="00B8226E">
        <w:rPr>
          <w:rFonts w:cstheme="minorHAnsi"/>
          <w:vertAlign w:val="subscript"/>
        </w:rPr>
        <w:t>2</w:t>
      </w:r>
      <w:r w:rsidRPr="00B8226E">
        <w:rPr>
          <w:rFonts w:cstheme="minorHAnsi"/>
        </w:rPr>
        <w:t xml:space="preserve"> H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: ϕ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≠ϕ</w:t>
      </w:r>
      <w:r w:rsidRPr="00B8226E">
        <w:rPr>
          <w:rFonts w:cstheme="minorHAnsi"/>
          <w:vertAlign w:val="subscript"/>
        </w:rPr>
        <w:t>2</w:t>
      </w:r>
    </w:p>
    <w:p w:rsidR="00612C47" w:rsidRPr="00B8226E" w:rsidRDefault="003D1D9D" w:rsidP="003D1D9D">
      <w:pPr>
        <w:pStyle w:val="Akapitzlist"/>
        <w:numPr>
          <w:ilvl w:val="1"/>
          <w:numId w:val="3"/>
        </w:numPr>
      </w:pPr>
      <w:r w:rsidRPr="00B8226E">
        <w:t>Test Manna-Whitneya dla próbek niezależnych</w:t>
      </w:r>
    </w:p>
    <w:p w:rsidR="00EC1A40" w:rsidRPr="00B8226E" w:rsidRDefault="00EC1A40" w:rsidP="00EC1A40">
      <w:pPr>
        <w:pStyle w:val="Akapitzlist"/>
        <w:numPr>
          <w:ilvl w:val="2"/>
          <w:numId w:val="3"/>
        </w:numPr>
      </w:pPr>
      <w:r w:rsidRPr="00B8226E">
        <w:t>H</w:t>
      </w:r>
      <w:r w:rsidRPr="00B8226E">
        <w:rPr>
          <w:vertAlign w:val="subscript"/>
        </w:rPr>
        <w:t>0</w:t>
      </w:r>
      <w:r w:rsidRPr="00B8226E">
        <w:t xml:space="preserve">: P(X &gt; Y) </w:t>
      </w:r>
      <w:r w:rsidRPr="00B8226E">
        <w:rPr>
          <w:rFonts w:cstheme="minorHAnsi"/>
        </w:rPr>
        <w:t>=</w:t>
      </w:r>
      <w:r w:rsidRPr="00B8226E">
        <w:t>P(Y &gt; X)</w:t>
      </w:r>
      <w:r w:rsidRPr="00B8226E">
        <w:rPr>
          <w:rFonts w:cstheme="minorHAnsi"/>
        </w:rPr>
        <w:t xml:space="preserve"> H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:</w:t>
      </w:r>
      <w:r w:rsidRPr="00B8226E">
        <w:t xml:space="preserve"> P(X &gt; Y) </w:t>
      </w:r>
      <w:r w:rsidRPr="00B8226E">
        <w:rPr>
          <w:rFonts w:cstheme="minorHAnsi"/>
        </w:rPr>
        <w:t>≠</w:t>
      </w:r>
      <w:r w:rsidRPr="00B8226E">
        <w:t xml:space="preserve"> P(Y &gt; X) lub ew.</w:t>
      </w:r>
      <w:r w:rsidR="007A3D80" w:rsidRPr="00B8226E">
        <w:t xml:space="preserve"> dla próbek symetrycznych</w:t>
      </w:r>
      <w:r w:rsidRPr="00B8226E">
        <w:t xml:space="preserve"> H</w:t>
      </w:r>
      <w:r w:rsidRPr="00B8226E">
        <w:rPr>
          <w:vertAlign w:val="subscript"/>
        </w:rPr>
        <w:t>0</w:t>
      </w:r>
      <w:r w:rsidRPr="00B8226E">
        <w:t xml:space="preserve">: </w:t>
      </w:r>
      <w:r w:rsidRPr="00B8226E">
        <w:rPr>
          <w:rFonts w:cstheme="minorHAnsi"/>
        </w:rPr>
        <w:t>ϕ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=</w:t>
      </w:r>
      <w:r w:rsidRPr="00B8226E">
        <w:t xml:space="preserve"> </w:t>
      </w:r>
      <w:r w:rsidRPr="00B8226E">
        <w:rPr>
          <w:rFonts w:cstheme="minorHAnsi"/>
        </w:rPr>
        <w:t>ϕ</w:t>
      </w:r>
      <w:r w:rsidRPr="00B8226E">
        <w:rPr>
          <w:rFonts w:cstheme="minorHAnsi"/>
          <w:vertAlign w:val="subscript"/>
        </w:rPr>
        <w:t>2</w:t>
      </w:r>
      <w:r w:rsidRPr="00B8226E">
        <w:rPr>
          <w:rFonts w:cstheme="minorHAnsi"/>
        </w:rPr>
        <w:t xml:space="preserve"> H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: ϕ</w:t>
      </w:r>
      <w:r w:rsidRPr="00B8226E">
        <w:rPr>
          <w:rFonts w:cstheme="minorHAnsi"/>
          <w:vertAlign w:val="subscript"/>
        </w:rPr>
        <w:t>1</w:t>
      </w:r>
      <w:r w:rsidRPr="00B8226E">
        <w:rPr>
          <w:rFonts w:cstheme="minorHAnsi"/>
        </w:rPr>
        <w:t>≠ϕ</w:t>
      </w:r>
      <w:r w:rsidRPr="00B8226E">
        <w:rPr>
          <w:rFonts w:cstheme="minorHAnsi"/>
          <w:vertAlign w:val="subscript"/>
        </w:rPr>
        <w:t>2</w:t>
      </w:r>
    </w:p>
    <w:p w:rsidR="00EC1A40" w:rsidRPr="00B8226E" w:rsidRDefault="00EC1A40" w:rsidP="00EC1A40">
      <w:pPr>
        <w:pStyle w:val="Akapitzlist"/>
        <w:numPr>
          <w:ilvl w:val="2"/>
          <w:numId w:val="3"/>
        </w:numPr>
      </w:pPr>
      <w:r w:rsidRPr="00B8226E">
        <w:t>rangujemy wyniki z obu próbek</w:t>
      </w:r>
    </w:p>
    <w:p w:rsidR="00E26D34" w:rsidRPr="00B8226E" w:rsidRDefault="00EC1A40" w:rsidP="00EC1A40">
      <w:pPr>
        <w:pStyle w:val="Akapitzlist"/>
        <w:numPr>
          <w:ilvl w:val="2"/>
          <w:numId w:val="3"/>
        </w:numPr>
      </w:pPr>
      <w:r w:rsidRPr="00B8226E">
        <w:t>Obliczamy statystykę U</w:t>
      </w:r>
    </w:p>
    <w:p w:rsidR="00EC1A40" w:rsidRPr="00B8226E" w:rsidRDefault="00E26D34" w:rsidP="00E26D34">
      <w:pPr>
        <w:pStyle w:val="Akapitzlist"/>
        <w:numPr>
          <w:ilvl w:val="3"/>
          <w:numId w:val="3"/>
        </w:numPr>
      </w:pPr>
      <w:r w:rsidRPr="00B8226E">
        <w:t>U</w:t>
      </w:r>
      <w:r w:rsidR="00EC1A40" w:rsidRPr="00B8226E">
        <w:t xml:space="preserve"> </w:t>
      </w:r>
      <w:r w:rsidRPr="00B8226E">
        <w:t>jest równe</w:t>
      </w:r>
      <w:r w:rsidR="00EC1A40" w:rsidRPr="00B8226E">
        <w:t xml:space="preserve"> ilości przypadków kiedy zmienna ze zbioru 1 ma większą rangę niż zmienna ze zbioru 2.</w:t>
      </w:r>
      <w:r w:rsidRPr="00B8226E">
        <w:t xml:space="preserve"> Dla wygody przyjmujemy, że zbiór 1 ma mniejsze rangi.</w:t>
      </w:r>
    </w:p>
    <w:p w:rsidR="00E26D34" w:rsidRPr="00B8226E" w:rsidRDefault="00E26D34" w:rsidP="00E26D34">
      <w:pPr>
        <w:pStyle w:val="Akapitzlist"/>
        <w:numPr>
          <w:ilvl w:val="3"/>
          <w:numId w:val="3"/>
        </w:numPr>
      </w:pPr>
      <w:r w:rsidRPr="00B8226E">
        <w:t>Inny sposób: Niech R</w:t>
      </w:r>
      <w:r w:rsidRPr="00B8226E">
        <w:rPr>
          <w:vertAlign w:val="subscript"/>
        </w:rPr>
        <w:t>1</w:t>
      </w:r>
      <w:r w:rsidRPr="00B8226E">
        <w:t xml:space="preserve"> i R</w:t>
      </w:r>
      <w:r w:rsidRPr="00B8226E">
        <w:rPr>
          <w:vertAlign w:val="subscript"/>
        </w:rPr>
        <w:t>2</w:t>
      </w:r>
      <w:r w:rsidRPr="00B8226E">
        <w:t xml:space="preserve"> to odpowiednio sumy rang dla zbiorów 1 i 2. Wówczas</w:t>
      </w:r>
    </w:p>
    <w:p w:rsidR="00E26D34" w:rsidRPr="00B8226E" w:rsidRDefault="00DC740D" w:rsidP="00E26D34">
      <w:pPr>
        <w:pStyle w:val="Akapitzlist"/>
        <w:ind w:left="1440"/>
      </w:pPr>
      <w:r w:rsidRPr="00B8226E">
        <w:rPr>
          <w:position w:val="-24"/>
        </w:rPr>
        <w:object w:dxaOrig="6300" w:dyaOrig="660">
          <v:shape id="_x0000_i1038" type="#_x0000_t75" style="width:315.05pt;height:33.4pt" o:ole="">
            <v:imagedata r:id="rId32" o:title=""/>
          </v:shape>
          <o:OLEObject Type="Embed" ProgID="Equation.DSMT4" ShapeID="_x0000_i1038" DrawAspect="Content" ObjectID="_1422697680" r:id="rId33"/>
        </w:object>
      </w:r>
      <w:r w:rsidRPr="00B8226E">
        <w:t xml:space="preserve"> </w:t>
      </w:r>
    </w:p>
    <w:p w:rsidR="00EC1A40" w:rsidRPr="00B8226E" w:rsidRDefault="00C328AB" w:rsidP="00EC1A40">
      <w:pPr>
        <w:pStyle w:val="Akapitzlist"/>
        <w:numPr>
          <w:ilvl w:val="2"/>
          <w:numId w:val="3"/>
        </w:numPr>
      </w:pPr>
      <w:r w:rsidRPr="00B8226E">
        <w:t>U jest s</w:t>
      </w:r>
      <w:r w:rsidR="007E5D43" w:rsidRPr="00B8226E">
        <w:t>tabelaryzowane dla małych grup</w:t>
      </w:r>
      <w:r w:rsidR="0088614D" w:rsidRPr="00B8226E">
        <w:t xml:space="preserve"> (</w:t>
      </w:r>
      <w:r w:rsidR="007E5D43" w:rsidRPr="00B8226E">
        <w:t>n</w:t>
      </w:r>
      <w:r w:rsidR="007E5D43" w:rsidRPr="00B8226E">
        <w:rPr>
          <w:vertAlign w:val="subscript"/>
        </w:rPr>
        <w:t>1</w:t>
      </w:r>
      <w:r w:rsidR="007E5D43" w:rsidRPr="00B8226E">
        <w:t>,n</w:t>
      </w:r>
      <w:r w:rsidR="007E5D43" w:rsidRPr="00B8226E">
        <w:rPr>
          <w:vertAlign w:val="subscript"/>
        </w:rPr>
        <w:t>2</w:t>
      </w:r>
      <w:r w:rsidR="007E5D43" w:rsidRPr="00B8226E">
        <w:t xml:space="preserve"> </w:t>
      </w:r>
      <w:r w:rsidR="007E5D43" w:rsidRPr="00B8226E">
        <w:rPr>
          <w:rFonts w:cstheme="minorHAnsi"/>
        </w:rPr>
        <w:t>≤</w:t>
      </w:r>
      <w:r w:rsidR="0088614D" w:rsidRPr="00B8226E">
        <w:t>20)</w:t>
      </w:r>
      <w:r w:rsidR="007E5D43" w:rsidRPr="00B8226E">
        <w:t>. Dla dużych próbek</w:t>
      </w:r>
      <w:r w:rsidRPr="00B8226E">
        <w:t xml:space="preserve"> może być przybliżone rozkładem normalnym.</w:t>
      </w:r>
      <w:r w:rsidR="002510B2" w:rsidRPr="00B8226E">
        <w:t xml:space="preserve"> </w:t>
      </w:r>
      <w:r w:rsidR="00F10400" w:rsidRPr="00B8226E">
        <w:t>Gdy wartość U jest dostatecznie mała</w:t>
      </w:r>
      <w:r w:rsidR="002510B2" w:rsidRPr="00B8226E">
        <w:t xml:space="preserve"> to odrzucamy H</w:t>
      </w:r>
      <w:r w:rsidR="002510B2" w:rsidRPr="00B8226E">
        <w:rPr>
          <w:vertAlign w:val="subscript"/>
        </w:rPr>
        <w:t>0</w:t>
      </w:r>
      <w:r w:rsidR="005C3590" w:rsidRPr="00B8226E">
        <w:t>. Wartość oczekiwana U gdy H</w:t>
      </w:r>
      <w:r w:rsidR="005C3590" w:rsidRPr="00B8226E">
        <w:rPr>
          <w:vertAlign w:val="subscript"/>
        </w:rPr>
        <w:t>0</w:t>
      </w:r>
      <w:r w:rsidR="005C3590" w:rsidRPr="00B8226E">
        <w:t xml:space="preserve"> jest prawdziwa wynosi n</w:t>
      </w:r>
      <w:r w:rsidR="005C3590" w:rsidRPr="00B8226E">
        <w:rPr>
          <w:vertAlign w:val="subscript"/>
        </w:rPr>
        <w:t>1</w:t>
      </w:r>
      <w:r w:rsidR="005C3590" w:rsidRPr="00B8226E">
        <w:t>n</w:t>
      </w:r>
      <w:r w:rsidR="005C3590" w:rsidRPr="00B8226E">
        <w:rPr>
          <w:vertAlign w:val="subscript"/>
        </w:rPr>
        <w:t>2</w:t>
      </w:r>
      <w:r w:rsidR="005C3590" w:rsidRPr="00B8226E">
        <w:t>/2</w:t>
      </w:r>
    </w:p>
    <w:p w:rsidR="005B27E4" w:rsidRPr="00B8226E" w:rsidRDefault="005B27E4" w:rsidP="00B80945">
      <w:pPr>
        <w:pStyle w:val="Akapitzlist"/>
        <w:numPr>
          <w:ilvl w:val="1"/>
          <w:numId w:val="3"/>
        </w:numPr>
      </w:pPr>
      <w:r w:rsidRPr="00B8226E">
        <w:lastRenderedPageBreak/>
        <w:t>Schemat testów:</w:t>
      </w:r>
    </w:p>
    <w:p w:rsidR="005B27E4" w:rsidRPr="00B8226E" w:rsidRDefault="005B27E4" w:rsidP="005B27E4">
      <w:pPr>
        <w:pStyle w:val="Akapitzlist"/>
        <w:numPr>
          <w:ilvl w:val="2"/>
          <w:numId w:val="3"/>
        </w:numPr>
      </w:pPr>
      <w:r w:rsidRPr="00B8226E">
        <w:t>rodzaj testu: porównanie lub zależność</w:t>
      </w:r>
    </w:p>
    <w:p w:rsidR="005B27E4" w:rsidRPr="00B8226E" w:rsidRDefault="005B27E4" w:rsidP="005B27E4">
      <w:pPr>
        <w:pStyle w:val="Akapitzlist"/>
        <w:numPr>
          <w:ilvl w:val="2"/>
          <w:numId w:val="3"/>
        </w:numPr>
      </w:pPr>
      <w:r w:rsidRPr="00B8226E">
        <w:t>skala pomiarowa</w:t>
      </w:r>
    </w:p>
    <w:p w:rsidR="005B27E4" w:rsidRPr="00B8226E" w:rsidRDefault="005B27E4" w:rsidP="005B27E4">
      <w:pPr>
        <w:pStyle w:val="Akapitzlist"/>
        <w:numPr>
          <w:ilvl w:val="2"/>
          <w:numId w:val="3"/>
        </w:numPr>
      </w:pPr>
      <w:r w:rsidRPr="00B8226E">
        <w:t>wybór testu</w:t>
      </w:r>
    </w:p>
    <w:p w:rsidR="005B27E4" w:rsidRPr="00B8226E" w:rsidRDefault="0064115D" w:rsidP="005B27E4">
      <w:pPr>
        <w:pStyle w:val="Akapitzlist"/>
        <w:numPr>
          <w:ilvl w:val="2"/>
          <w:numId w:val="3"/>
        </w:numPr>
      </w:pPr>
      <w:r w:rsidRPr="00B8226E">
        <w:t>hipotezy H</w:t>
      </w:r>
      <w:r w:rsidRPr="00B8226E">
        <w:rPr>
          <w:vertAlign w:val="subscript"/>
        </w:rPr>
        <w:t>0</w:t>
      </w:r>
      <w:r w:rsidRPr="00B8226E">
        <w:t xml:space="preserve"> i H</w:t>
      </w:r>
      <w:r w:rsidRPr="00B8226E">
        <w:rPr>
          <w:vertAlign w:val="subscript"/>
        </w:rPr>
        <w:t>1</w:t>
      </w:r>
    </w:p>
    <w:p w:rsidR="005B27E4" w:rsidRPr="00B8226E" w:rsidRDefault="005B27E4" w:rsidP="005B27E4">
      <w:pPr>
        <w:pStyle w:val="Akapitzlist"/>
        <w:numPr>
          <w:ilvl w:val="2"/>
          <w:numId w:val="3"/>
        </w:numPr>
      </w:pPr>
      <w:r w:rsidRPr="00B8226E">
        <w:t>wynik: P</w:t>
      </w:r>
    </w:p>
    <w:p w:rsidR="005B27E4" w:rsidRPr="00B8226E" w:rsidRDefault="005B27E4" w:rsidP="005B27E4">
      <w:pPr>
        <w:pStyle w:val="Akapitzlist"/>
        <w:numPr>
          <w:ilvl w:val="2"/>
          <w:numId w:val="3"/>
        </w:numPr>
      </w:pPr>
      <w:r w:rsidRPr="00B8226E">
        <w:t>Interpretacja wyniku</w:t>
      </w:r>
    </w:p>
    <w:p w:rsidR="00E965AC" w:rsidRPr="006723BE" w:rsidRDefault="00E965AC" w:rsidP="00E965AC">
      <w:pPr>
        <w:pStyle w:val="Akapitzlist"/>
        <w:numPr>
          <w:ilvl w:val="0"/>
          <w:numId w:val="3"/>
        </w:numPr>
        <w:rPr>
          <w:b/>
        </w:rPr>
      </w:pPr>
      <w:r w:rsidRPr="006723BE">
        <w:rPr>
          <w:b/>
        </w:rPr>
        <w:t>Relacja między danymi (korelacja, regresja)</w:t>
      </w:r>
    </w:p>
    <w:p w:rsidR="00E965AC" w:rsidRPr="00B8226E" w:rsidRDefault="00E965AC" w:rsidP="00E965AC">
      <w:pPr>
        <w:pStyle w:val="Akapitzlist"/>
        <w:numPr>
          <w:ilvl w:val="0"/>
          <w:numId w:val="2"/>
        </w:numPr>
        <w:spacing w:after="0" w:line="240" w:lineRule="auto"/>
      </w:pPr>
      <w:r w:rsidRPr="00B8226E">
        <w:t>Jeśli jednocześnie zachodzą (relacja liniowa, nie ma wyników odstających, ani pod</w:t>
      </w:r>
      <w:r w:rsidR="00850B44">
        <w:t>grup, normalny rozkład obu</w:t>
      </w:r>
      <w:r w:rsidRPr="00B8226E">
        <w:t xml:space="preserve"> zmiennych) wtedy stosujemy </w:t>
      </w:r>
      <w:r w:rsidRPr="00B8226E">
        <w:rPr>
          <w:b/>
        </w:rPr>
        <w:t>współczynnik korelacji liniowej Pearsona r</w:t>
      </w:r>
    </w:p>
    <w:p w:rsidR="00E965AC" w:rsidRPr="00B8226E" w:rsidRDefault="00E965AC" w:rsidP="00E965AC">
      <w:pPr>
        <w:ind w:left="10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acc>
                    </m:e>
                  </m:d>
                </m:e>
              </m:nary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i=1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</m:ac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</m:nary>
                </m:e>
              </m:rad>
            </m:den>
          </m:f>
        </m:oMath>
      </m:oMathPara>
    </w:p>
    <w:p w:rsidR="00A150E6" w:rsidRPr="00B8226E" w:rsidRDefault="00A150E6" w:rsidP="00E965AC">
      <w:pPr>
        <w:ind w:left="1080"/>
      </w:pPr>
      <w:r w:rsidRPr="00B8226E">
        <w:rPr>
          <w:rFonts w:eastAsiaTheme="minorEastAsia"/>
        </w:rPr>
        <w:tab/>
      </w:r>
      <w:r w:rsidRPr="00B8226E">
        <w:rPr>
          <w:rFonts w:eastAsiaTheme="minorEastAsia"/>
        </w:rPr>
        <w:tab/>
      </w:r>
      <w:r w:rsidRPr="00B8226E">
        <w:rPr>
          <w:rFonts w:eastAsiaTheme="minorEastAsia"/>
        </w:rPr>
        <w:tab/>
      </w:r>
      <w:r w:rsidRPr="00B8226E">
        <w:rPr>
          <w:rFonts w:eastAsiaTheme="minorEastAsia"/>
        </w:rPr>
        <w:tab/>
      </w:r>
      <w:r w:rsidRPr="00B8226E">
        <w:rPr>
          <w:rFonts w:eastAsiaTheme="minorEastAsia"/>
        </w:rPr>
        <w:tab/>
      </w:r>
      <w:r w:rsidRPr="00B8226E">
        <w:rPr>
          <w:rFonts w:eastAsiaTheme="minorEastAsia"/>
          <w:position w:val="-32"/>
        </w:rPr>
        <w:object w:dxaOrig="1240" w:dyaOrig="700">
          <v:shape id="_x0000_i1039" type="#_x0000_t75" style="width:61.65pt;height:35.15pt" o:ole="">
            <v:imagedata r:id="rId34" o:title=""/>
          </v:shape>
          <o:OLEObject Type="Embed" ProgID="Equation.DSMT4" ShapeID="_x0000_i1039" DrawAspect="Content" ObjectID="_1422697681" r:id="rId35"/>
        </w:object>
      </w:r>
    </w:p>
    <w:p w:rsidR="00E965AC" w:rsidRPr="00B8226E" w:rsidRDefault="00E965AC" w:rsidP="00E965AC">
      <w:pPr>
        <w:pStyle w:val="Akapitzlist"/>
        <w:numPr>
          <w:ilvl w:val="1"/>
          <w:numId w:val="9"/>
        </w:numPr>
        <w:spacing w:after="0" w:line="240" w:lineRule="auto"/>
      </w:pPr>
      <w:r w:rsidRPr="00B8226E">
        <w:t>r</w:t>
      </w:r>
      <w:r w:rsidRPr="00B8226E">
        <w:rPr>
          <w:vertAlign w:val="superscript"/>
        </w:rPr>
        <w:t>2</w:t>
      </w:r>
      <w:r w:rsidRPr="00B8226E">
        <w:t xml:space="preserve"> –  jest miarą (ułamkową) zmienności y, która może być wyjaśniona jej liniową zależnością od x </w:t>
      </w:r>
      <w:r w:rsidR="008665AA" w:rsidRPr="00B8226E">
        <w:t>--&gt; rysunek przy regresji</w:t>
      </w:r>
    </w:p>
    <w:p w:rsidR="00E965AC" w:rsidRPr="00B8226E" w:rsidRDefault="00E965AC" w:rsidP="00E965AC">
      <w:pPr>
        <w:pStyle w:val="Akapitzlist"/>
        <w:numPr>
          <w:ilvl w:val="1"/>
          <w:numId w:val="9"/>
        </w:numPr>
        <w:spacing w:after="0" w:line="240" w:lineRule="auto"/>
      </w:pPr>
      <w:r w:rsidRPr="00B8226E">
        <w:t xml:space="preserve">Testowanie hipotez: </w:t>
      </w:r>
    </w:p>
    <w:p w:rsidR="00E965AC" w:rsidRPr="00B8226E" w:rsidRDefault="00E965AC" w:rsidP="00E965AC">
      <w:pPr>
        <w:pStyle w:val="Akapitzlist"/>
        <w:numPr>
          <w:ilvl w:val="2"/>
          <w:numId w:val="9"/>
        </w:numPr>
        <w:spacing w:after="0" w:line="240" w:lineRule="auto"/>
      </w:pPr>
      <w:r w:rsidRPr="00B8226E">
        <w:t>H</w:t>
      </w:r>
      <w:r w:rsidRPr="00B8226E">
        <w:rPr>
          <w:vertAlign w:val="subscript"/>
        </w:rPr>
        <w:t>0</w:t>
      </w:r>
      <w:r w:rsidRPr="00B8226E">
        <w:t xml:space="preserve">: </w:t>
      </w:r>
      <w:r w:rsidRPr="00B8226E">
        <w:rPr>
          <w:rFonts w:cs="Times New Roman"/>
        </w:rPr>
        <w:t>ρ</w:t>
      </w:r>
      <w:r w:rsidRPr="00B8226E">
        <w:t>=0, H</w:t>
      </w:r>
      <w:r w:rsidRPr="00B8226E">
        <w:rPr>
          <w:vertAlign w:val="subscript"/>
        </w:rPr>
        <w:t>1</w:t>
      </w:r>
      <w:r w:rsidRPr="00B8226E">
        <w:t xml:space="preserve">: </w:t>
      </w:r>
      <w:r w:rsidRPr="00B8226E">
        <w:rPr>
          <w:rFonts w:cs="Times New Roman"/>
        </w:rPr>
        <w:t>ρ≠</w:t>
      </w:r>
      <w:r w:rsidRPr="00B8226E">
        <w:t xml:space="preserve">0  </w:t>
      </w:r>
      <w:r w:rsidRPr="00B8226E">
        <w:sym w:font="Wingdings" w:char="F0E0"/>
      </w:r>
      <w:r w:rsidR="00B8226E">
        <w:t xml:space="preserve"> zmienna testowa </w:t>
      </w:r>
      <m:oMath>
        <m:r>
          <w:rPr>
            <w:rFonts w:ascii="Cambria Math" w:hAnsi="Cambria Math"/>
          </w:rPr>
          <m:t>t=r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n-2</m:t>
                </m:r>
              </m:num>
              <m:den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rad>
      </m:oMath>
      <w:r w:rsidRPr="00B8226E">
        <w:t xml:space="preserve"> t-student test</w:t>
      </w:r>
      <w:r w:rsidR="0033616E" w:rsidRPr="00B8226E">
        <w:t xml:space="preserve"> z n-2 stopniami swobody</w:t>
      </w:r>
    </w:p>
    <w:p w:rsidR="00E965AC" w:rsidRDefault="00E965AC" w:rsidP="00E965AC">
      <w:pPr>
        <w:pStyle w:val="Akapitzlist"/>
        <w:numPr>
          <w:ilvl w:val="2"/>
          <w:numId w:val="9"/>
        </w:numPr>
        <w:spacing w:after="0" w:line="240" w:lineRule="auto"/>
      </w:pPr>
      <w:r w:rsidRPr="00B8226E">
        <w:t>H</w:t>
      </w:r>
      <w:r w:rsidRPr="00B8226E">
        <w:rPr>
          <w:vertAlign w:val="subscript"/>
        </w:rPr>
        <w:t>0</w:t>
      </w:r>
      <w:r w:rsidRPr="00B8226E">
        <w:t xml:space="preserve">: </w:t>
      </w:r>
      <w:r w:rsidRPr="00B8226E">
        <w:rPr>
          <w:rFonts w:cs="Times New Roman"/>
        </w:rPr>
        <w:t>ρ</w:t>
      </w:r>
      <w:r w:rsidRPr="00B8226E">
        <w:t>=</w:t>
      </w:r>
      <w:r w:rsidRPr="00B8226E">
        <w:rPr>
          <w:rFonts w:cs="Times New Roman"/>
        </w:rPr>
        <w:t>ρ</w:t>
      </w:r>
      <w:r w:rsidRPr="00B8226E">
        <w:rPr>
          <w:vertAlign w:val="subscript"/>
        </w:rPr>
        <w:t>0</w:t>
      </w:r>
      <w:r w:rsidRPr="00B8226E">
        <w:t>, H</w:t>
      </w:r>
      <w:r w:rsidRPr="00B8226E">
        <w:rPr>
          <w:vertAlign w:val="subscript"/>
        </w:rPr>
        <w:t>1</w:t>
      </w:r>
      <w:r w:rsidRPr="00B8226E">
        <w:t xml:space="preserve">: </w:t>
      </w:r>
      <w:r w:rsidRPr="00B8226E">
        <w:rPr>
          <w:rFonts w:cs="Times New Roman"/>
        </w:rPr>
        <w:t>ρ≠ρ</w:t>
      </w:r>
      <w:r w:rsidRPr="00B8226E">
        <w:rPr>
          <w:rFonts w:cs="Times New Roman"/>
          <w:vertAlign w:val="subscript"/>
        </w:rPr>
        <w:t>0</w:t>
      </w:r>
      <w:r w:rsidRPr="00B8226E">
        <w:rPr>
          <w:rFonts w:cs="Times New Roman"/>
        </w:rPr>
        <w:t xml:space="preserve">  </w:t>
      </w:r>
      <w:r w:rsidRPr="00B8226E">
        <w:rPr>
          <w:rFonts w:cs="Times New Roman"/>
        </w:rPr>
        <w:sym w:font="Wingdings" w:char="F0E0"/>
      </w:r>
      <w:r w:rsidR="00B8226E">
        <w:rPr>
          <w:rFonts w:cs="Times New Roman"/>
        </w:rPr>
        <w:t xml:space="preserve"> zmienna testowa</w:t>
      </w:r>
      <w:r w:rsidRPr="00B8226E">
        <w:rPr>
          <w:rFonts w:cs="Times New Roman"/>
        </w:rPr>
        <w:t xml:space="preserve"> </w:t>
      </w:r>
      <m:oMath>
        <m:r>
          <w:rPr>
            <w:rFonts w:ascii="Cambria Math" w:hAnsi="Cambria Math" w:cs="Times New Roman"/>
          </w:rPr>
          <m:t>Z=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z-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n-3</m:t>
                </m:r>
              </m:e>
            </m:rad>
          </m:den>
        </m:f>
        <m:r>
          <w:rPr>
            <w:rFonts w:ascii="Cambria Math" w:hAnsi="Cambria Math" w:cs="Times New Roman"/>
          </w:rPr>
          <m:t xml:space="preserve">  z=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ln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1+r</m:t>
                </m:r>
              </m:num>
              <m:den>
                <m:r>
                  <w:rPr>
                    <w:rFonts w:ascii="Cambria Math" w:hAnsi="Cambria Math" w:cs="Times New Roman"/>
                  </w:rPr>
                  <m:t>1-r</m:t>
                </m:r>
              </m:den>
            </m:f>
          </m:e>
        </m:d>
        <m:r>
          <w:rPr>
            <w:rFonts w:ascii="Cambria Math" w:hAnsi="Cambria Math" w:cs="Times New Roman"/>
          </w:rPr>
          <m:t xml:space="preserve">  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z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ln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den>
            </m:f>
          </m:e>
        </m:d>
      </m:oMath>
      <w:r w:rsidRPr="00B8226E">
        <w:t xml:space="preserve"> Gaussian test </w:t>
      </w:r>
      <w:r w:rsidR="00B114BB">
        <w:t xml:space="preserve">- transformacja odwrotna </w:t>
      </w:r>
      <w:r w:rsidR="00B114BB" w:rsidRPr="00B114BB">
        <w:rPr>
          <w:position w:val="-24"/>
        </w:rPr>
        <w:object w:dxaOrig="1040" w:dyaOrig="660">
          <v:shape id="_x0000_i1040" type="#_x0000_t75" style="width:52.4pt;height:33.4pt" o:ole="">
            <v:imagedata r:id="rId36" o:title=""/>
          </v:shape>
          <o:OLEObject Type="Embed" ProgID="Equation.DSMT4" ShapeID="_x0000_i1040" DrawAspect="Content" ObjectID="_1422697682" r:id="rId37"/>
        </w:object>
      </w:r>
      <w:r w:rsidR="00B114BB">
        <w:t xml:space="preserve"> </w:t>
      </w:r>
    </w:p>
    <w:p w:rsidR="00B114BB" w:rsidRPr="00B8226E" w:rsidRDefault="00B114BB" w:rsidP="00B114BB">
      <w:pPr>
        <w:pStyle w:val="Akapitzlist"/>
        <w:spacing w:after="0" w:line="240" w:lineRule="auto"/>
        <w:ind w:left="2160"/>
      </w:pPr>
      <w:r>
        <w:t xml:space="preserve">Przedział ufności dla z --&gt; </w:t>
      </w:r>
      <w:r w:rsidRPr="00B114BB">
        <w:rPr>
          <w:position w:val="-30"/>
        </w:rPr>
        <w:object w:dxaOrig="2340" w:dyaOrig="720">
          <v:shape id="_x0000_i1041" type="#_x0000_t75" style="width:116.95pt;height:36.3pt" o:ole="">
            <v:imagedata r:id="rId38" o:title=""/>
          </v:shape>
          <o:OLEObject Type="Embed" ProgID="Equation.DSMT4" ShapeID="_x0000_i1041" DrawAspect="Content" ObjectID="_1422697683" r:id="rId39"/>
        </w:object>
      </w:r>
      <w:r>
        <w:t xml:space="preserve"> </w:t>
      </w:r>
    </w:p>
    <w:p w:rsidR="00E965AC" w:rsidRPr="00B8226E" w:rsidRDefault="00E965AC" w:rsidP="00E965AC">
      <w:pPr>
        <w:pStyle w:val="Akapitzlist"/>
        <w:numPr>
          <w:ilvl w:val="0"/>
          <w:numId w:val="2"/>
        </w:numPr>
        <w:spacing w:after="0" w:line="240" w:lineRule="auto"/>
      </w:pPr>
      <w:r w:rsidRPr="00B8226E">
        <w:t xml:space="preserve">Jeśli zachodzi któryś z następujących warunków (jedna ze zmiennych jest w skali porządkowej, żadna zmienna nie ma rozkładu normalnego, mała próbka, zależność nieliniowa) wtedy stosujemy </w:t>
      </w:r>
      <w:r w:rsidRPr="00B8226E">
        <w:rPr>
          <w:b/>
        </w:rPr>
        <w:t>współczynnik korelacji Spearmana</w:t>
      </w:r>
    </w:p>
    <w:p w:rsidR="00E965AC" w:rsidRPr="00B8226E" w:rsidRDefault="00E965AC" w:rsidP="00E965AC">
      <w:pPr>
        <w:pStyle w:val="Akapitzlist"/>
        <w:numPr>
          <w:ilvl w:val="2"/>
          <w:numId w:val="10"/>
        </w:numPr>
        <w:spacing w:after="0" w:line="240" w:lineRule="auto"/>
      </w:pPr>
      <w:r w:rsidRPr="00B8226E">
        <w:t>r</w:t>
      </w:r>
      <w:r w:rsidRPr="00B8226E">
        <w:rPr>
          <w:vertAlign w:val="subscript"/>
        </w:rPr>
        <w:t>s</w:t>
      </w:r>
      <w:r w:rsidRPr="00B8226E">
        <w:t xml:space="preserve"> – r obliczony dla rang</w:t>
      </w:r>
    </w:p>
    <w:p w:rsidR="00E965AC" w:rsidRPr="00B8226E" w:rsidRDefault="00E965AC" w:rsidP="00E965AC">
      <w:pPr>
        <w:pStyle w:val="Akapitzlist"/>
        <w:numPr>
          <w:ilvl w:val="2"/>
          <w:numId w:val="10"/>
        </w:numPr>
        <w:spacing w:after="0" w:line="240" w:lineRule="auto"/>
      </w:pPr>
      <w:r w:rsidRPr="00B8226E">
        <w:t>r</w:t>
      </w:r>
      <w:r w:rsidRPr="00B8226E">
        <w:rPr>
          <w:vertAlign w:val="subscript"/>
        </w:rPr>
        <w:t>s</w:t>
      </w:r>
      <w:r w:rsidRPr="00B8226E">
        <w:rPr>
          <w:vertAlign w:val="superscript"/>
        </w:rPr>
        <w:t>2</w:t>
      </w:r>
      <w:r w:rsidRPr="00B8226E">
        <w:t xml:space="preserve"> nie może być interpretowany tak jak r</w:t>
      </w:r>
      <w:r w:rsidRPr="00B8226E">
        <w:rPr>
          <w:vertAlign w:val="superscript"/>
        </w:rPr>
        <w:t>2</w:t>
      </w:r>
    </w:p>
    <w:p w:rsidR="00E965AC" w:rsidRPr="00B8226E" w:rsidRDefault="00E965AC" w:rsidP="00E965AC">
      <w:pPr>
        <w:pStyle w:val="Akapitzlist"/>
        <w:numPr>
          <w:ilvl w:val="2"/>
          <w:numId w:val="10"/>
        </w:numPr>
        <w:spacing w:after="0" w:line="240" w:lineRule="auto"/>
      </w:pPr>
      <w:r w:rsidRPr="00B8226E">
        <w:t>Testowanie hipotez jak w przypadku r</w:t>
      </w:r>
    </w:p>
    <w:p w:rsidR="00E965AC" w:rsidRPr="00B8226E" w:rsidRDefault="00E965AC" w:rsidP="00E965AC">
      <w:pPr>
        <w:pStyle w:val="Akapitzlist"/>
        <w:numPr>
          <w:ilvl w:val="0"/>
          <w:numId w:val="2"/>
        </w:numPr>
        <w:spacing w:after="0" w:line="240" w:lineRule="auto"/>
      </w:pPr>
      <w:r w:rsidRPr="00B8226E">
        <w:rPr>
          <w:b/>
        </w:rPr>
        <w:t>regresja liniowa</w:t>
      </w:r>
      <w:r w:rsidRPr="00B8226E">
        <w:t xml:space="preserve"> – obliczana gdy zachodzą jednocześnie (liniowa zależność między zmiennymi, niezależne wyniki (nie dla tego samego pacjenta), rozkład zmiennej zależnej y dla danej zmiennej niezależnej x jest normalny, wariancja y jest taka sama dla każdego x, x może być mierzony bez błędu</w:t>
      </w:r>
      <w:r w:rsidR="002F3839">
        <w:t>, rozkład normalny reszt</w:t>
      </w:r>
      <w:r w:rsidRPr="00B8226E">
        <w:t>)</w:t>
      </w:r>
    </w:p>
    <w:p w:rsidR="00E965AC" w:rsidRPr="00B8226E" w:rsidRDefault="00E965AC" w:rsidP="00E965AC">
      <w:pPr>
        <w:pStyle w:val="Akapitzlist"/>
        <w:numPr>
          <w:ilvl w:val="1"/>
          <w:numId w:val="2"/>
        </w:numPr>
        <w:spacing w:after="0" w:line="240" w:lineRule="auto"/>
      </w:pPr>
      <w:r w:rsidRPr="00B8226E">
        <w:t>y=a+bx – współ. a i b liczone metodą najmniejszych kwadratów.</w:t>
      </w:r>
    </w:p>
    <w:p w:rsidR="008329AC" w:rsidRPr="00B8226E" w:rsidRDefault="008665AA" w:rsidP="008329AC">
      <w:pPr>
        <w:pStyle w:val="Akapitzlist"/>
        <w:spacing w:after="0" w:line="240" w:lineRule="auto"/>
        <w:ind w:left="1440"/>
      </w:pPr>
      <w:r w:rsidRPr="00B8226E">
        <w:rPr>
          <w:position w:val="-112"/>
        </w:rPr>
        <w:object w:dxaOrig="2160" w:dyaOrig="2360">
          <v:shape id="_x0000_i1042" type="#_x0000_t75" style="width:108.3pt;height:118.1pt" o:ole="">
            <v:imagedata r:id="rId40" o:title=""/>
          </v:shape>
          <o:OLEObject Type="Embed" ProgID="Equation.DSMT4" ShapeID="_x0000_i1042" DrawAspect="Content" ObjectID="_1422697684" r:id="rId41"/>
        </w:object>
      </w:r>
      <w:r w:rsidR="008329AC" w:rsidRPr="00B8226E">
        <w:t xml:space="preserve"> </w:t>
      </w:r>
    </w:p>
    <w:p w:rsidR="00E965AC" w:rsidRPr="00B8226E" w:rsidRDefault="00E965AC" w:rsidP="00E965AC">
      <w:pPr>
        <w:pStyle w:val="Akapitzlist"/>
        <w:numPr>
          <w:ilvl w:val="1"/>
          <w:numId w:val="2"/>
        </w:numPr>
        <w:spacing w:after="0" w:line="240" w:lineRule="auto"/>
      </w:pPr>
      <w:r w:rsidRPr="00B8226E">
        <w:lastRenderedPageBreak/>
        <w:t>testowanie hipotez dla b</w:t>
      </w:r>
      <w:r w:rsidR="005A76E1" w:rsidRPr="00B8226E">
        <w:t xml:space="preserve"> - test F dla ilorazu odchyleń kwadratowych zmienność reg./zmienność res.</w:t>
      </w:r>
      <w:r w:rsidRPr="00B8226E">
        <w:t>:</w:t>
      </w:r>
    </w:p>
    <w:p w:rsidR="00E965AC" w:rsidRPr="00F93866" w:rsidRDefault="00E965AC" w:rsidP="008A2BFF">
      <w:pPr>
        <w:pStyle w:val="Akapitzlist"/>
        <w:numPr>
          <w:ilvl w:val="2"/>
          <w:numId w:val="2"/>
        </w:numPr>
        <w:spacing w:after="0" w:line="240" w:lineRule="auto"/>
      </w:pPr>
      <w:r w:rsidRPr="00B8226E">
        <w:rPr>
          <w:rFonts w:cs="Times New Roman"/>
        </w:rPr>
        <w:t>H</w:t>
      </w:r>
      <w:r w:rsidRPr="00B8226E">
        <w:rPr>
          <w:rFonts w:cs="Times New Roman"/>
          <w:vertAlign w:val="subscript"/>
        </w:rPr>
        <w:t>0</w:t>
      </w:r>
      <w:r w:rsidRPr="00B8226E">
        <w:rPr>
          <w:rFonts w:cs="Times New Roman"/>
        </w:rPr>
        <w:t>: β=0,  H</w:t>
      </w:r>
      <w:r w:rsidRPr="00B8226E">
        <w:rPr>
          <w:rFonts w:cs="Times New Roman"/>
          <w:vertAlign w:val="subscript"/>
        </w:rPr>
        <w:t>1</w:t>
      </w:r>
      <w:r w:rsidRPr="00B8226E">
        <w:rPr>
          <w:rFonts w:cs="Times New Roman"/>
        </w:rPr>
        <w:t>: β≠0</w:t>
      </w:r>
    </w:p>
    <w:p w:rsidR="000A5EBF" w:rsidRDefault="00F93866" w:rsidP="000A5EBF">
      <w:pPr>
        <w:pStyle w:val="Akapitzlist"/>
        <w:numPr>
          <w:ilvl w:val="1"/>
          <w:numId w:val="2"/>
        </w:numPr>
        <w:spacing w:after="0" w:line="240" w:lineRule="auto"/>
      </w:pPr>
      <w:r>
        <w:t>b* w statistice to po prostu r.</w:t>
      </w:r>
    </w:p>
    <w:p w:rsidR="00966151" w:rsidRPr="00B8226E" w:rsidRDefault="00966151"/>
    <w:sectPr w:rsidR="00966151" w:rsidRPr="00B8226E" w:rsidSect="002E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9F0"/>
    <w:multiLevelType w:val="hybridMultilevel"/>
    <w:tmpl w:val="13668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7FB"/>
    <w:multiLevelType w:val="multilevel"/>
    <w:tmpl w:val="02FAA8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8552029"/>
    <w:multiLevelType w:val="hybridMultilevel"/>
    <w:tmpl w:val="1B7A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1BAA"/>
    <w:multiLevelType w:val="hybridMultilevel"/>
    <w:tmpl w:val="1B7A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11687"/>
    <w:multiLevelType w:val="hybridMultilevel"/>
    <w:tmpl w:val="BCC68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6EB31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67FA2"/>
    <w:multiLevelType w:val="hybridMultilevel"/>
    <w:tmpl w:val="8D20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E1229"/>
    <w:multiLevelType w:val="hybridMultilevel"/>
    <w:tmpl w:val="1B7A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86FF5"/>
    <w:multiLevelType w:val="hybridMultilevel"/>
    <w:tmpl w:val="97D440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98410E"/>
    <w:multiLevelType w:val="multilevel"/>
    <w:tmpl w:val="02FAA8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F9B2D33"/>
    <w:multiLevelType w:val="multilevel"/>
    <w:tmpl w:val="02FAA8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9A074F"/>
    <w:rsid w:val="000003BD"/>
    <w:rsid w:val="000059AD"/>
    <w:rsid w:val="00035114"/>
    <w:rsid w:val="00065FA3"/>
    <w:rsid w:val="00086EFB"/>
    <w:rsid w:val="00093083"/>
    <w:rsid w:val="00094554"/>
    <w:rsid w:val="000A0488"/>
    <w:rsid w:val="000A5EBF"/>
    <w:rsid w:val="000A6491"/>
    <w:rsid w:val="000B3C0E"/>
    <w:rsid w:val="000C1D48"/>
    <w:rsid w:val="000D46BB"/>
    <w:rsid w:val="000E5165"/>
    <w:rsid w:val="000F731C"/>
    <w:rsid w:val="00103ACC"/>
    <w:rsid w:val="0010506A"/>
    <w:rsid w:val="001118F3"/>
    <w:rsid w:val="001259AA"/>
    <w:rsid w:val="00133CBC"/>
    <w:rsid w:val="0017024D"/>
    <w:rsid w:val="00174D8B"/>
    <w:rsid w:val="00190F91"/>
    <w:rsid w:val="001B71E7"/>
    <w:rsid w:val="001C5533"/>
    <w:rsid w:val="001C5930"/>
    <w:rsid w:val="001C6578"/>
    <w:rsid w:val="001E6953"/>
    <w:rsid w:val="001F1582"/>
    <w:rsid w:val="00200C89"/>
    <w:rsid w:val="00211DF4"/>
    <w:rsid w:val="00223317"/>
    <w:rsid w:val="00230DE8"/>
    <w:rsid w:val="002510B2"/>
    <w:rsid w:val="0025780F"/>
    <w:rsid w:val="002A6392"/>
    <w:rsid w:val="002B2D64"/>
    <w:rsid w:val="002C4F37"/>
    <w:rsid w:val="002C6FF0"/>
    <w:rsid w:val="002E5B31"/>
    <w:rsid w:val="002E6179"/>
    <w:rsid w:val="002F3839"/>
    <w:rsid w:val="00301123"/>
    <w:rsid w:val="003043B6"/>
    <w:rsid w:val="0033616E"/>
    <w:rsid w:val="00362492"/>
    <w:rsid w:val="00387F1E"/>
    <w:rsid w:val="003A6ECF"/>
    <w:rsid w:val="003A769D"/>
    <w:rsid w:val="003B674E"/>
    <w:rsid w:val="003C2C50"/>
    <w:rsid w:val="003D0DDA"/>
    <w:rsid w:val="003D1D9D"/>
    <w:rsid w:val="003F30ED"/>
    <w:rsid w:val="003F3336"/>
    <w:rsid w:val="0041245B"/>
    <w:rsid w:val="0042361B"/>
    <w:rsid w:val="00427BBE"/>
    <w:rsid w:val="0043305D"/>
    <w:rsid w:val="0044669E"/>
    <w:rsid w:val="00460955"/>
    <w:rsid w:val="00497A62"/>
    <w:rsid w:val="004B3986"/>
    <w:rsid w:val="004C6129"/>
    <w:rsid w:val="004F7F79"/>
    <w:rsid w:val="00525C0C"/>
    <w:rsid w:val="005544B4"/>
    <w:rsid w:val="00563609"/>
    <w:rsid w:val="005713CF"/>
    <w:rsid w:val="005979C9"/>
    <w:rsid w:val="005A0C05"/>
    <w:rsid w:val="005A76E1"/>
    <w:rsid w:val="005B27E4"/>
    <w:rsid w:val="005C3590"/>
    <w:rsid w:val="005D466E"/>
    <w:rsid w:val="005F4CED"/>
    <w:rsid w:val="00612C47"/>
    <w:rsid w:val="00613D1E"/>
    <w:rsid w:val="00630509"/>
    <w:rsid w:val="0064115D"/>
    <w:rsid w:val="006723BE"/>
    <w:rsid w:val="00675B16"/>
    <w:rsid w:val="00687E0D"/>
    <w:rsid w:val="006D5863"/>
    <w:rsid w:val="006E7A61"/>
    <w:rsid w:val="00751DB8"/>
    <w:rsid w:val="00786934"/>
    <w:rsid w:val="007A3D80"/>
    <w:rsid w:val="007E5D43"/>
    <w:rsid w:val="00804D11"/>
    <w:rsid w:val="008258D3"/>
    <w:rsid w:val="008329AC"/>
    <w:rsid w:val="00836E4C"/>
    <w:rsid w:val="00850B44"/>
    <w:rsid w:val="008607C0"/>
    <w:rsid w:val="008665AA"/>
    <w:rsid w:val="0088614D"/>
    <w:rsid w:val="00892274"/>
    <w:rsid w:val="008A2BFF"/>
    <w:rsid w:val="008D7706"/>
    <w:rsid w:val="008E476A"/>
    <w:rsid w:val="008F219F"/>
    <w:rsid w:val="009002EF"/>
    <w:rsid w:val="009157FA"/>
    <w:rsid w:val="00920711"/>
    <w:rsid w:val="009367A7"/>
    <w:rsid w:val="00936E4E"/>
    <w:rsid w:val="00937F17"/>
    <w:rsid w:val="0094382E"/>
    <w:rsid w:val="009541AC"/>
    <w:rsid w:val="0096396F"/>
    <w:rsid w:val="00963FEA"/>
    <w:rsid w:val="00966151"/>
    <w:rsid w:val="00981E14"/>
    <w:rsid w:val="009A074F"/>
    <w:rsid w:val="009B2234"/>
    <w:rsid w:val="009D6B7E"/>
    <w:rsid w:val="009F655B"/>
    <w:rsid w:val="00A02D2C"/>
    <w:rsid w:val="00A150E6"/>
    <w:rsid w:val="00A5589D"/>
    <w:rsid w:val="00A61201"/>
    <w:rsid w:val="00A738E6"/>
    <w:rsid w:val="00A915C8"/>
    <w:rsid w:val="00AB3346"/>
    <w:rsid w:val="00AB4BCF"/>
    <w:rsid w:val="00AC3492"/>
    <w:rsid w:val="00AD557F"/>
    <w:rsid w:val="00AE7AB4"/>
    <w:rsid w:val="00B114BB"/>
    <w:rsid w:val="00B226D2"/>
    <w:rsid w:val="00B347E8"/>
    <w:rsid w:val="00B34A90"/>
    <w:rsid w:val="00B50186"/>
    <w:rsid w:val="00B80945"/>
    <w:rsid w:val="00B8226E"/>
    <w:rsid w:val="00B95BA4"/>
    <w:rsid w:val="00BA591C"/>
    <w:rsid w:val="00BB0708"/>
    <w:rsid w:val="00BC31DD"/>
    <w:rsid w:val="00BF7950"/>
    <w:rsid w:val="00C177C6"/>
    <w:rsid w:val="00C23984"/>
    <w:rsid w:val="00C328AB"/>
    <w:rsid w:val="00C33E65"/>
    <w:rsid w:val="00C37825"/>
    <w:rsid w:val="00C37F04"/>
    <w:rsid w:val="00C430EB"/>
    <w:rsid w:val="00C5087D"/>
    <w:rsid w:val="00C62D99"/>
    <w:rsid w:val="00C65581"/>
    <w:rsid w:val="00C72D62"/>
    <w:rsid w:val="00C757A3"/>
    <w:rsid w:val="00C773A1"/>
    <w:rsid w:val="00C82A77"/>
    <w:rsid w:val="00CD003E"/>
    <w:rsid w:val="00CD24BF"/>
    <w:rsid w:val="00CD2728"/>
    <w:rsid w:val="00CE4F87"/>
    <w:rsid w:val="00D02DC7"/>
    <w:rsid w:val="00D119A8"/>
    <w:rsid w:val="00D15833"/>
    <w:rsid w:val="00D32553"/>
    <w:rsid w:val="00D34E8F"/>
    <w:rsid w:val="00D60448"/>
    <w:rsid w:val="00D8249B"/>
    <w:rsid w:val="00D83D1A"/>
    <w:rsid w:val="00D92627"/>
    <w:rsid w:val="00DB77CD"/>
    <w:rsid w:val="00DC740D"/>
    <w:rsid w:val="00DC7940"/>
    <w:rsid w:val="00DD0804"/>
    <w:rsid w:val="00DD0A34"/>
    <w:rsid w:val="00DD3964"/>
    <w:rsid w:val="00DE4CDB"/>
    <w:rsid w:val="00E152E8"/>
    <w:rsid w:val="00E16233"/>
    <w:rsid w:val="00E24AE4"/>
    <w:rsid w:val="00E26D34"/>
    <w:rsid w:val="00E500D9"/>
    <w:rsid w:val="00E77FF3"/>
    <w:rsid w:val="00E81CC0"/>
    <w:rsid w:val="00E83081"/>
    <w:rsid w:val="00E8527A"/>
    <w:rsid w:val="00E965AC"/>
    <w:rsid w:val="00EB570F"/>
    <w:rsid w:val="00EC1A40"/>
    <w:rsid w:val="00ED7663"/>
    <w:rsid w:val="00F07CB6"/>
    <w:rsid w:val="00F10400"/>
    <w:rsid w:val="00F243D7"/>
    <w:rsid w:val="00F73BF5"/>
    <w:rsid w:val="00F84EA7"/>
    <w:rsid w:val="00F90D58"/>
    <w:rsid w:val="00F93866"/>
    <w:rsid w:val="00FA58B9"/>
    <w:rsid w:val="00FB43AD"/>
    <w:rsid w:val="00FF3810"/>
    <w:rsid w:val="00FF6C91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151"/>
    <w:pPr>
      <w:ind w:left="720"/>
      <w:contextualSpacing/>
    </w:pPr>
  </w:style>
  <w:style w:type="table" w:styleId="Tabela-Siatka">
    <w:name w:val="Table Grid"/>
    <w:basedOn w:val="Standardowy"/>
    <w:uiPriority w:val="59"/>
    <w:rsid w:val="00F73BF5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5C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F38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17935-064B-4A37-BDD9-8DC2AD0E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9</cp:revision>
  <cp:lastPrinted>2012-11-14T08:35:00Z</cp:lastPrinted>
  <dcterms:created xsi:type="dcterms:W3CDTF">2012-11-30T10:43:00Z</dcterms:created>
  <dcterms:modified xsi:type="dcterms:W3CDTF">2013-02-18T11:58:00Z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