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10" w:rsidRPr="0083445C" w:rsidRDefault="00C56155">
      <w:pPr>
        <w:rPr>
          <w:b/>
          <w:sz w:val="24"/>
          <w:szCs w:val="24"/>
        </w:rPr>
      </w:pPr>
      <w:r w:rsidRPr="0083445C">
        <w:rPr>
          <w:b/>
          <w:sz w:val="24"/>
          <w:szCs w:val="24"/>
        </w:rPr>
        <w:t>Rachunek prawdopodobieństw i statystyka.</w:t>
      </w:r>
    </w:p>
    <w:p w:rsidR="00EF4695" w:rsidRPr="002224F3" w:rsidRDefault="00EF4695" w:rsidP="00EF4695">
      <w:pPr>
        <w:pStyle w:val="Akapitzlist"/>
        <w:numPr>
          <w:ilvl w:val="0"/>
          <w:numId w:val="1"/>
        </w:numPr>
        <w:rPr>
          <w:b/>
        </w:rPr>
      </w:pPr>
      <w:r w:rsidRPr="002224F3">
        <w:rPr>
          <w:b/>
        </w:rPr>
        <w:t xml:space="preserve">Wstęp – zdarzenia losowe, prawdopodobieństwo,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Pojęcia pierwotne: doświadczenie losowe, zdarzenie elementarne e , Przestrzeń zdarzeń elementarnych Ω.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 xml:space="preserve">Zdarzenie losowe definicja: Zdarzeniem losowym nazywamy każdy element  przeliczalnie addytywnego ciała Z przestrzeni zdarzeń elementarnych (inaczej sigma ciało zdarzeń). </w:t>
      </w:r>
    </w:p>
    <w:p w:rsidR="00EF4695" w:rsidRDefault="00EF4695" w:rsidP="00EF4695">
      <w:pPr>
        <w:pStyle w:val="Akapitzlist"/>
        <w:ind w:left="1440"/>
      </w:pPr>
      <w:r>
        <w:t>Uwaga: Gdy Ω jest przeliczalne to każdy podzbiór Ω jest zdarzeniem losowym.</w:t>
      </w:r>
    </w:p>
    <w:p w:rsidR="00EF4695" w:rsidRDefault="00EF4695" w:rsidP="00EF4695">
      <w:r>
        <w:t xml:space="preserve"> </w:t>
      </w:r>
      <w:r>
        <w:tab/>
        <w:t>Przeliczalnie addytywne ciało zbioru Ω to niepusta klasa Z podzbiorów zbioru Ω taka, że</w:t>
      </w:r>
    </w:p>
    <w:p w:rsidR="00EF4695" w:rsidRDefault="00EF4695" w:rsidP="00EF4695">
      <w:pPr>
        <w:pStyle w:val="Akapitzlist"/>
        <w:numPr>
          <w:ilvl w:val="0"/>
          <w:numId w:val="2"/>
        </w:numPr>
      </w:pPr>
      <w:r w:rsidRPr="00267B49">
        <w:rPr>
          <w:position w:val="-4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2.5pt" o:ole="">
            <v:imagedata r:id="rId7" o:title=""/>
          </v:shape>
          <o:OLEObject Type="Embed" ProgID="Equation.DSMT4" ShapeID="_x0000_i1025" DrawAspect="Content" ObjectID="_1540041359" r:id="rId8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0"/>
          <w:numId w:val="2"/>
        </w:numPr>
      </w:pPr>
      <w:r>
        <w:t xml:space="preserve">Jeśli </w:t>
      </w:r>
      <w:r w:rsidRPr="001A0C87">
        <w:rPr>
          <w:position w:val="-4"/>
        </w:rPr>
        <w:object w:dxaOrig="620" w:dyaOrig="260">
          <v:shape id="_x0000_i1026" type="#_x0000_t75" style="width:30.7pt;height:12.5pt" o:ole="">
            <v:imagedata r:id="rId9" o:title=""/>
          </v:shape>
          <o:OLEObject Type="Embed" ProgID="Equation.DSMT4" ShapeID="_x0000_i1026" DrawAspect="Content" ObjectID="_1540041360" r:id="rId10"/>
        </w:object>
      </w:r>
      <w:r>
        <w:t xml:space="preserve"> to </w:t>
      </w:r>
      <w:r w:rsidRPr="001A0C87">
        <w:rPr>
          <w:position w:val="-4"/>
        </w:rPr>
        <w:object w:dxaOrig="700" w:dyaOrig="260">
          <v:shape id="_x0000_i1027" type="#_x0000_t75" style="width:35.05pt;height:12.5pt" o:ole="">
            <v:imagedata r:id="rId11" o:title=""/>
          </v:shape>
          <o:OLEObject Type="Embed" ProgID="Equation.DSMT4" ShapeID="_x0000_i1027" DrawAspect="Content" ObjectID="_1540041361" r:id="rId12"/>
        </w:object>
      </w:r>
      <w:r>
        <w:t xml:space="preserve"> - stąd wynika, że </w:t>
      </w:r>
      <w:r w:rsidRPr="00267B49">
        <w:rPr>
          <w:position w:val="-6"/>
        </w:rPr>
        <w:object w:dxaOrig="660" w:dyaOrig="279">
          <v:shape id="_x0000_i1028" type="#_x0000_t75" style="width:33.8pt;height:14.4pt" o:ole="">
            <v:imagedata r:id="rId13" o:title=""/>
          </v:shape>
          <o:OLEObject Type="Embed" ProgID="Equation.DSMT4" ShapeID="_x0000_i1028" DrawAspect="Content" ObjectID="_1540041362" r:id="rId14"/>
        </w:object>
      </w:r>
      <w:r>
        <w:t xml:space="preserve">  - (dopełnienie należy do Z.)</w:t>
      </w:r>
    </w:p>
    <w:p w:rsidR="00EF4695" w:rsidRDefault="00EF4695" w:rsidP="00EF4695">
      <w:pPr>
        <w:pStyle w:val="Akapitzlist"/>
        <w:numPr>
          <w:ilvl w:val="0"/>
          <w:numId w:val="2"/>
        </w:numPr>
      </w:pPr>
      <w:r>
        <w:t>Suma co najwyżej przeliczalnej liczby zbiorów A</w:t>
      </w:r>
      <w:r>
        <w:rPr>
          <w:vertAlign w:val="subscript"/>
        </w:rPr>
        <w:t>i</w:t>
      </w:r>
      <w:r>
        <w:t xml:space="preserve"> należących do Z również należy do Z</w:t>
      </w:r>
    </w:p>
    <w:p w:rsidR="00EF4695" w:rsidRDefault="00EF4695" w:rsidP="00EF4695">
      <w:pPr>
        <w:pStyle w:val="Akapitzlist"/>
        <w:ind w:left="1068"/>
      </w:pPr>
      <w:r>
        <w:t xml:space="preserve">Jeśli </w:t>
      </w:r>
      <w:r w:rsidRPr="00267B49">
        <w:rPr>
          <w:position w:val="-12"/>
        </w:rPr>
        <w:object w:dxaOrig="680" w:dyaOrig="360">
          <v:shape id="_x0000_i1029" type="#_x0000_t75" style="width:33.8pt;height:18.8pt" o:ole="">
            <v:imagedata r:id="rId15" o:title=""/>
          </v:shape>
          <o:OLEObject Type="Embed" ProgID="Equation.DSMT4" ShapeID="_x0000_i1029" DrawAspect="Content" ObjectID="_1540041363" r:id="rId16"/>
        </w:object>
      </w:r>
      <w:r>
        <w:t xml:space="preserve"> to </w:t>
      </w:r>
      <w:r w:rsidRPr="00267B49">
        <w:rPr>
          <w:position w:val="-28"/>
        </w:rPr>
        <w:object w:dxaOrig="940" w:dyaOrig="540">
          <v:shape id="_x0000_i1030" type="#_x0000_t75" style="width:45.7pt;height:26.9pt" o:ole="">
            <v:imagedata r:id="rId17" o:title=""/>
          </v:shape>
          <o:OLEObject Type="Embed" ProgID="Equation.DSMT4" ShapeID="_x0000_i1030" DrawAspect="Content" ObjectID="_1540041364" r:id="rId18"/>
        </w:object>
      </w:r>
      <w:r>
        <w:t xml:space="preserve"> - </w:t>
      </w:r>
    </w:p>
    <w:p w:rsidR="00EF4695" w:rsidRDefault="00EF4695" w:rsidP="00EF4695">
      <w:pPr>
        <w:pStyle w:val="Akapitzlist"/>
        <w:ind w:left="1068"/>
      </w:pPr>
      <w:r>
        <w:t>stąd i z ii wynika też, że każda przeliczalna różnica należy do Z, oraz że każdy iloczyn również należy do Z. Z nazywane jest też sigma-algebrą.</w:t>
      </w:r>
    </w:p>
    <w:p w:rsidR="00EF4695" w:rsidRDefault="00EF4695" w:rsidP="00EF4695">
      <w:pPr>
        <w:pStyle w:val="Akapitzlist"/>
        <w:ind w:left="1068"/>
      </w:pPr>
    </w:p>
    <w:p w:rsidR="00EF4695" w:rsidRDefault="00EF4695" w:rsidP="00EF4695">
      <w:pPr>
        <w:pStyle w:val="Akapitzlist"/>
        <w:ind w:left="1068"/>
      </w:pPr>
      <w:r>
        <w:t xml:space="preserve">Maksymalna ilość elementów w Z to </w:t>
      </w:r>
      <w:r w:rsidRPr="00B6355E">
        <w:rPr>
          <w:position w:val="-4"/>
        </w:rPr>
        <w:object w:dxaOrig="300" w:dyaOrig="300">
          <v:shape id="_x0000_i1031" type="#_x0000_t75" style="width:15.05pt;height:15.05pt" o:ole="">
            <v:imagedata r:id="rId19" o:title=""/>
          </v:shape>
          <o:OLEObject Type="Embed" ProgID="Equation.DSMT4" ShapeID="_x0000_i1031" DrawAspect="Content" ObjectID="_1540041365" r:id="rId20"/>
        </w:object>
      </w:r>
      <w:r>
        <w:t xml:space="preserve"> , gdzie m to ilość zdarzeń elementarnych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Operacje na zdarzeniach losowych – algebra zbiorów.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Alternatywa (suma): </w:t>
      </w:r>
      <w:r w:rsidRPr="00114E8D">
        <w:rPr>
          <w:position w:val="-4"/>
        </w:rPr>
        <w:object w:dxaOrig="660" w:dyaOrig="260">
          <v:shape id="_x0000_i1032" type="#_x0000_t75" style="width:33.8pt;height:12.5pt" o:ole="">
            <v:imagedata r:id="rId21" o:title=""/>
          </v:shape>
          <o:OLEObject Type="Embed" ProgID="Equation.DSMT4" ShapeID="_x0000_i1032" DrawAspect="Content" ObjectID="_1540041366" r:id="rId22"/>
        </w:object>
      </w:r>
      <w:r>
        <w:t xml:space="preserve"> - zachodzi zdarzenie A lub B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Koniunkcja (iloczyn) </w:t>
      </w:r>
      <w:r w:rsidRPr="00114E8D">
        <w:rPr>
          <w:position w:val="-4"/>
        </w:rPr>
        <w:object w:dxaOrig="1219" w:dyaOrig="260">
          <v:shape id="_x0000_i1033" type="#_x0000_t75" style="width:60.75pt;height:12.5pt" o:ole="">
            <v:imagedata r:id="rId23" o:title=""/>
          </v:shape>
          <o:OLEObject Type="Embed" ProgID="Equation.DSMT4" ShapeID="_x0000_i1033" DrawAspect="Content" ObjectID="_1540041367" r:id="rId24"/>
        </w:object>
      </w:r>
      <w:r>
        <w:t xml:space="preserve"> - zachodzi zdarzenie A i B (niekoniecznie jednocześnie w czasie)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Różnica </w:t>
      </w:r>
      <w:r w:rsidRPr="00114E8D">
        <w:rPr>
          <w:position w:val="-6"/>
        </w:rPr>
        <w:object w:dxaOrig="540" w:dyaOrig="279">
          <v:shape id="_x0000_i1034" type="#_x0000_t75" style="width:26.9pt;height:14.4pt" o:ole="">
            <v:imagedata r:id="rId25" o:title=""/>
          </v:shape>
          <o:OLEObject Type="Embed" ProgID="Equation.DSMT4" ShapeID="_x0000_i1034" DrawAspect="Content" ObjectID="_1540041368" r:id="rId26"/>
        </w:object>
      </w:r>
      <w:r>
        <w:t xml:space="preserve"> - zachodzi zdarzenie A i nie zachodzi zdarzenie B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114E8D">
        <w:rPr>
          <w:position w:val="-6"/>
        </w:rPr>
        <w:object w:dxaOrig="1040" w:dyaOrig="279">
          <v:shape id="_x0000_i1035" type="#_x0000_t75" style="width:52.6pt;height:14.4pt" o:ole="">
            <v:imagedata r:id="rId27" o:title=""/>
          </v:shape>
          <o:OLEObject Type="Embed" ProgID="Equation.DSMT4" ShapeID="_x0000_i1035" DrawAspect="Content" ObjectID="_1540041369" r:id="rId28"/>
        </w:object>
      </w:r>
      <w:r>
        <w:t xml:space="preserve"> - zdarzenie przeciwne do A (lub dopełnienie A) stąd mamy: </w:t>
      </w:r>
      <w:r w:rsidRPr="00BC3CA9">
        <w:rPr>
          <w:position w:val="-4"/>
        </w:rPr>
        <w:object w:dxaOrig="1140" w:dyaOrig="260">
          <v:shape id="_x0000_i1036" type="#_x0000_t75" style="width:56.95pt;height:12.5pt" o:ole="">
            <v:imagedata r:id="rId29" o:title=""/>
          </v:shape>
          <o:OLEObject Type="Embed" ProgID="Equation.DSMT4" ShapeID="_x0000_i1036" DrawAspect="Content" ObjectID="_1540041370" r:id="rId30"/>
        </w:object>
      </w:r>
      <w:r>
        <w:t xml:space="preserve"> i </w:t>
      </w:r>
      <w:r w:rsidRPr="00BC3CA9">
        <w:rPr>
          <w:position w:val="-6"/>
        </w:rPr>
        <w:object w:dxaOrig="880" w:dyaOrig="279">
          <v:shape id="_x0000_i1037" type="#_x0000_t75" style="width:44.45pt;height:14.4pt" o:ole="">
            <v:imagedata r:id="rId31" o:title=""/>
          </v:shape>
          <o:OLEObject Type="Embed" ProgID="Equation.DSMT4" ShapeID="_x0000_i1037" DrawAspect="Content" ObjectID="_1540041371" r:id="rId32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BC3CA9">
        <w:rPr>
          <w:position w:val="-4"/>
        </w:rPr>
        <w:object w:dxaOrig="680" w:dyaOrig="260">
          <v:shape id="_x0000_i1038" type="#_x0000_t75" style="width:33.8pt;height:12.5pt" o:ole="">
            <v:imagedata r:id="rId33" o:title=""/>
          </v:shape>
          <o:OLEObject Type="Embed" ProgID="Equation.DSMT4" ShapeID="_x0000_i1038" DrawAspect="Content" ObjectID="_1540041372" r:id="rId34"/>
        </w:object>
      </w:r>
      <w:r>
        <w:t xml:space="preserve"> - zdarzenie A pociąga za sobą (implikuje) zdarzenie B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BC3CA9">
        <w:rPr>
          <w:position w:val="-4"/>
        </w:rPr>
        <w:object w:dxaOrig="680" w:dyaOrig="260">
          <v:shape id="_x0000_i1039" type="#_x0000_t75" style="width:33.8pt;height:12.5pt" o:ole="">
            <v:imagedata r:id="rId35" o:title=""/>
          </v:shape>
          <o:OLEObject Type="Embed" ProgID="Equation.DSMT4" ShapeID="_x0000_i1039" DrawAspect="Content" ObjectID="_1540041373" r:id="rId36"/>
        </w:object>
      </w:r>
      <w:r>
        <w:t xml:space="preserve"> i </w:t>
      </w:r>
      <w:r w:rsidRPr="00BC3CA9">
        <w:rPr>
          <w:position w:val="-4"/>
        </w:rPr>
        <w:object w:dxaOrig="680" w:dyaOrig="260">
          <v:shape id="_x0000_i1040" type="#_x0000_t75" style="width:33.8pt;height:12.5pt" o:ole="">
            <v:imagedata r:id="rId37" o:title=""/>
          </v:shape>
          <o:OLEObject Type="Embed" ProgID="Equation.DSMT4" ShapeID="_x0000_i1040" DrawAspect="Content" ObjectID="_1540041374" r:id="rId38"/>
        </w:object>
      </w:r>
      <w:r>
        <w:t xml:space="preserve"> to </w:t>
      </w:r>
      <w:r w:rsidRPr="00BC3CA9">
        <w:rPr>
          <w:position w:val="-4"/>
        </w:rPr>
        <w:object w:dxaOrig="639" w:dyaOrig="260">
          <v:shape id="_x0000_i1041" type="#_x0000_t75" style="width:31.3pt;height:12.5pt" o:ole="">
            <v:imagedata r:id="rId39" o:title=""/>
          </v:shape>
          <o:OLEObject Type="Embed" ProgID="Equation.DSMT4" ShapeID="_x0000_i1041" DrawAspect="Content" ObjectID="_1540041375" r:id="rId40"/>
        </w:object>
      </w:r>
      <w:r>
        <w:t xml:space="preserve"> - zdarzenia są równe</w:t>
      </w:r>
    </w:p>
    <w:p w:rsidR="00EF4695" w:rsidRDefault="00780310" w:rsidP="00EF4695">
      <w:pPr>
        <w:pStyle w:val="Akapitzlist"/>
        <w:numPr>
          <w:ilvl w:val="2"/>
          <w:numId w:val="1"/>
        </w:numPr>
      </w:pPr>
      <w:r w:rsidRPr="004C6008">
        <w:rPr>
          <w:position w:val="-6"/>
        </w:rPr>
        <w:object w:dxaOrig="1080" w:dyaOrig="279">
          <v:shape id="_x0000_i1042" type="#_x0000_t75" style="width:53.2pt;height:13.75pt" o:ole="">
            <v:imagedata r:id="rId41" o:title=""/>
          </v:shape>
          <o:OLEObject Type="Embed" ProgID="Equation.DSMT4" ShapeID="_x0000_i1042" DrawAspect="Content" ObjectID="_1540041376" r:id="rId42"/>
        </w:object>
      </w:r>
      <w:r w:rsidR="00EF4695">
        <w:t xml:space="preserve"> zdarzenia rozłączne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Podziałem przestrzeni zdarzeń elementarnych jest rodzina </w:t>
      </w:r>
      <w:r w:rsidRPr="004C6008">
        <w:rPr>
          <w:position w:val="-14"/>
        </w:rPr>
        <w:object w:dxaOrig="1760" w:dyaOrig="400">
          <v:shape id="_x0000_i1043" type="#_x0000_t75" style="width:87.65pt;height:20.05pt" o:ole="">
            <v:imagedata r:id="rId43" o:title=""/>
          </v:shape>
          <o:OLEObject Type="Embed" ProgID="Equation.DSMT4" ShapeID="_x0000_i1043" DrawAspect="Content" ObjectID="_1540041377" r:id="rId44"/>
        </w:object>
      </w:r>
      <w:r>
        <w:t xml:space="preserve"> taka, że </w:t>
      </w:r>
      <w:r w:rsidRPr="004C6008">
        <w:rPr>
          <w:position w:val="-14"/>
        </w:rPr>
        <w:object w:dxaOrig="1020" w:dyaOrig="380">
          <v:shape id="_x0000_i1044" type="#_x0000_t75" style="width:50.7pt;height:18.8pt" o:ole="">
            <v:imagedata r:id="rId45" o:title=""/>
          </v:shape>
          <o:OLEObject Type="Embed" ProgID="Equation.DSMT4" ShapeID="_x0000_i1044" DrawAspect="Content" ObjectID="_1540041378" r:id="rId46"/>
        </w:object>
      </w:r>
      <w:r>
        <w:t xml:space="preserve"> dla </w:t>
      </w:r>
      <w:r w:rsidRPr="004C6008">
        <w:rPr>
          <w:position w:val="-12"/>
        </w:rPr>
        <w:object w:dxaOrig="600" w:dyaOrig="360">
          <v:shape id="_x0000_i1045" type="#_x0000_t75" style="width:30.05pt;height:18.8pt" o:ole="">
            <v:imagedata r:id="rId47" o:title=""/>
          </v:shape>
          <o:OLEObject Type="Embed" ProgID="Equation.DSMT4" ShapeID="_x0000_i1045" DrawAspect="Content" ObjectID="_1540041379" r:id="rId48"/>
        </w:object>
      </w:r>
      <w:r>
        <w:t xml:space="preserve"> i </w:t>
      </w:r>
      <w:r w:rsidRPr="004C6008">
        <w:rPr>
          <w:position w:val="-28"/>
        </w:rPr>
        <w:object w:dxaOrig="980" w:dyaOrig="540">
          <v:shape id="_x0000_i1046" type="#_x0000_t75" style="width:48.85pt;height:26.9pt" o:ole="">
            <v:imagedata r:id="rId49" o:title=""/>
          </v:shape>
          <o:OLEObject Type="Embed" ProgID="Equation.DSMT4" ShapeID="_x0000_i1046" DrawAspect="Content" ObjectID="_1540041380" r:id="rId50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Własności działań na zdarzeniach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Przemienność </w:t>
      </w:r>
      <w:r w:rsidRPr="006C7B3A">
        <w:rPr>
          <w:position w:val="-4"/>
        </w:rPr>
        <w:object w:dxaOrig="920" w:dyaOrig="260">
          <v:shape id="_x0000_i1047" type="#_x0000_t75" style="width:45.7pt;height:12.5pt" o:ole="">
            <v:imagedata r:id="rId51" o:title=""/>
          </v:shape>
          <o:OLEObject Type="Embed" ProgID="Equation.DSMT4" ShapeID="_x0000_i1047" DrawAspect="Content" ObjectID="_1540041381" r:id="rId52"/>
        </w:object>
      </w:r>
      <w:r>
        <w:t xml:space="preserve"> </w:t>
      </w:r>
      <w:r w:rsidRPr="006C7B3A">
        <w:rPr>
          <w:position w:val="-4"/>
        </w:rPr>
        <w:object w:dxaOrig="1460" w:dyaOrig="260">
          <v:shape id="_x0000_i1048" type="#_x0000_t75" style="width:72.65pt;height:12.5pt" o:ole="">
            <v:imagedata r:id="rId53" o:title=""/>
          </v:shape>
          <o:OLEObject Type="Embed" ProgID="Equation.DSMT4" ShapeID="_x0000_i1048" DrawAspect="Content" ObjectID="_1540041382" r:id="rId54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Łączność </w:t>
      </w:r>
      <w:r w:rsidRPr="006C7B3A">
        <w:rPr>
          <w:position w:val="-10"/>
        </w:rPr>
        <w:object w:dxaOrig="1640" w:dyaOrig="320">
          <v:shape id="_x0000_i1049" type="#_x0000_t75" style="width:83.25pt;height:15.65pt" o:ole="">
            <v:imagedata r:id="rId55" o:title=""/>
          </v:shape>
          <o:OLEObject Type="Embed" ProgID="Equation.DSMT4" ShapeID="_x0000_i1049" DrawAspect="Content" ObjectID="_1540041383" r:id="rId56"/>
        </w:object>
      </w:r>
      <w:r>
        <w:t xml:space="preserve"> </w:t>
      </w:r>
      <w:r w:rsidRPr="00123767">
        <w:rPr>
          <w:position w:val="-10"/>
        </w:rPr>
        <w:object w:dxaOrig="2640" w:dyaOrig="320">
          <v:shape id="_x0000_i1050" type="#_x0000_t75" style="width:132.1pt;height:15.65pt" o:ole="">
            <v:imagedata r:id="rId57" o:title=""/>
          </v:shape>
          <o:OLEObject Type="Embed" ProgID="Equation.DSMT4" ShapeID="_x0000_i1050" DrawAspect="Content" ObjectID="_1540041384" r:id="rId58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Rozdzielność koniunkcji wzg. alternatywy i alternatywy wzg. koniunkcji </w:t>
      </w:r>
      <w:r w:rsidRPr="006C7B3A">
        <w:rPr>
          <w:position w:val="-10"/>
        </w:rPr>
        <w:object w:dxaOrig="2140" w:dyaOrig="320">
          <v:shape id="_x0000_i1051" type="#_x0000_t75" style="width:107.05pt;height:15.65pt" o:ole="">
            <v:imagedata r:id="rId59" o:title=""/>
          </v:shape>
          <o:OLEObject Type="Embed" ProgID="Equation.DSMT4" ShapeID="_x0000_i1051" DrawAspect="Content" ObjectID="_1540041385" r:id="rId60"/>
        </w:object>
      </w:r>
      <w:r>
        <w:t xml:space="preserve"> </w:t>
      </w:r>
      <w:r w:rsidRPr="006C7B3A">
        <w:rPr>
          <w:position w:val="-10"/>
        </w:rPr>
        <w:object w:dxaOrig="2720" w:dyaOrig="320">
          <v:shape id="_x0000_i1052" type="#_x0000_t75" style="width:135.85pt;height:15.65pt" o:ole="">
            <v:imagedata r:id="rId61" o:title=""/>
          </v:shape>
          <o:OLEObject Type="Embed" ProgID="Equation.DSMT4" ShapeID="_x0000_i1052" DrawAspect="Content" ObjectID="_1540041386" r:id="rId62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Prawa de Morgana: </w:t>
      </w:r>
      <w:r w:rsidRPr="006C7B3A">
        <w:rPr>
          <w:position w:val="-10"/>
        </w:rPr>
        <w:object w:dxaOrig="1540" w:dyaOrig="320">
          <v:shape id="_x0000_i1053" type="#_x0000_t75" style="width:76.4pt;height:15.65pt" o:ole="">
            <v:imagedata r:id="rId63" o:title=""/>
          </v:shape>
          <o:OLEObject Type="Embed" ProgID="Equation.DSMT4" ShapeID="_x0000_i1053" DrawAspect="Content" ObjectID="_1540041387" r:id="rId64"/>
        </w:object>
      </w:r>
      <w:r>
        <w:t xml:space="preserve">  </w:t>
      </w:r>
      <w:r w:rsidRPr="006C7B3A">
        <w:rPr>
          <w:position w:val="-10"/>
        </w:rPr>
        <w:object w:dxaOrig="1600" w:dyaOrig="320">
          <v:shape id="_x0000_i1054" type="#_x0000_t75" style="width:80.15pt;height:15.65pt" o:ole="">
            <v:imagedata r:id="rId65" o:title=""/>
          </v:shape>
          <o:OLEObject Type="Embed" ProgID="Equation.DSMT4" ShapeID="_x0000_i1054" DrawAspect="Content" ObjectID="_1540041388" r:id="rId66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Definicja prawdopodobieństwa – aksjomatyczna (Kolmogorow):</w:t>
      </w:r>
    </w:p>
    <w:p w:rsidR="00EF4695" w:rsidRDefault="00EF4695" w:rsidP="00EF4695">
      <w:pPr>
        <w:pStyle w:val="Akapitzlist"/>
        <w:ind w:left="1440"/>
      </w:pPr>
      <w:r>
        <w:t>Prawdopodobieństwo to funkcja określona na zbiorze Z i przyporządkowująca każdemu elementowi tego zbioru liczbę P(A) zgodnie z następującymi warunkami:</w:t>
      </w:r>
    </w:p>
    <w:p w:rsidR="00EF4695" w:rsidRDefault="00EF4695" w:rsidP="00EF4695">
      <w:pPr>
        <w:pStyle w:val="Akapitzlist"/>
        <w:numPr>
          <w:ilvl w:val="0"/>
          <w:numId w:val="3"/>
        </w:numPr>
      </w:pPr>
      <w:r w:rsidRPr="002224F3">
        <w:rPr>
          <w:position w:val="-10"/>
        </w:rPr>
        <w:object w:dxaOrig="920" w:dyaOrig="320">
          <v:shape id="_x0000_i1055" type="#_x0000_t75" style="width:45.7pt;height:15.65pt" o:ole="">
            <v:imagedata r:id="rId67" o:title=""/>
          </v:shape>
          <o:OLEObject Type="Embed" ProgID="Equation.DSMT4" ShapeID="_x0000_i1055" DrawAspect="Content" ObjectID="_1540041389" r:id="rId68"/>
        </w:object>
      </w:r>
      <w:r>
        <w:t xml:space="preserve"> dla każdego </w:t>
      </w:r>
      <w:r w:rsidRPr="002224F3">
        <w:rPr>
          <w:position w:val="-4"/>
        </w:rPr>
        <w:object w:dxaOrig="620" w:dyaOrig="260">
          <v:shape id="_x0000_i1056" type="#_x0000_t75" style="width:30.7pt;height:12.5pt" o:ole="">
            <v:imagedata r:id="rId69" o:title=""/>
          </v:shape>
          <o:OLEObject Type="Embed" ProgID="Equation.DSMT4" ShapeID="_x0000_i1056" DrawAspect="Content" ObjectID="_1540041390" r:id="rId70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0"/>
          <w:numId w:val="3"/>
        </w:numPr>
      </w:pPr>
      <w:r w:rsidRPr="002224F3">
        <w:rPr>
          <w:position w:val="-10"/>
        </w:rPr>
        <w:object w:dxaOrig="900" w:dyaOrig="320">
          <v:shape id="_x0000_i1057" type="#_x0000_t75" style="width:45.1pt;height:15.65pt" o:ole="">
            <v:imagedata r:id="rId71" o:title=""/>
          </v:shape>
          <o:OLEObject Type="Embed" ProgID="Equation.DSMT4" ShapeID="_x0000_i1057" DrawAspect="Content" ObjectID="_1540041391" r:id="rId72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0"/>
          <w:numId w:val="3"/>
        </w:numPr>
      </w:pPr>
      <w:r>
        <w:lastRenderedPageBreak/>
        <w:t>Dla dowolnego ciągu parami rozłącznych zdarzeń A</w:t>
      </w:r>
      <w:r>
        <w:rPr>
          <w:vertAlign w:val="subscript"/>
        </w:rPr>
        <w:t>i</w:t>
      </w:r>
      <w:r>
        <w:t xml:space="preserve"> (</w:t>
      </w:r>
      <w:r w:rsidR="00A1650A" w:rsidRPr="004C6008">
        <w:rPr>
          <w:position w:val="-14"/>
        </w:rPr>
        <w:object w:dxaOrig="960" w:dyaOrig="380">
          <v:shape id="_x0000_i1058" type="#_x0000_t75" style="width:48.2pt;height:18.8pt" o:ole="">
            <v:imagedata r:id="rId73" o:title=""/>
          </v:shape>
          <o:OLEObject Type="Embed" ProgID="Equation.DSMT4" ShapeID="_x0000_i1058" DrawAspect="Content" ObjectID="_1540041392" r:id="rId74"/>
        </w:object>
      </w:r>
      <w:r>
        <w:t xml:space="preserve"> dla </w:t>
      </w:r>
      <w:r w:rsidRPr="004C6008">
        <w:rPr>
          <w:position w:val="-10"/>
        </w:rPr>
        <w:object w:dxaOrig="499" w:dyaOrig="300">
          <v:shape id="_x0000_i1059" type="#_x0000_t75" style="width:25.05pt;height:15.05pt" o:ole="">
            <v:imagedata r:id="rId75" o:title=""/>
          </v:shape>
          <o:OLEObject Type="Embed" ProgID="Equation.DSMT4" ShapeID="_x0000_i1059" DrawAspect="Content" ObjectID="_1540041393" r:id="rId76"/>
        </w:object>
      </w:r>
      <w:r>
        <w:t xml:space="preserve"> ) należących do zbioru Z zachodzi: </w:t>
      </w:r>
      <w:r w:rsidRPr="002224F3">
        <w:rPr>
          <w:position w:val="-28"/>
        </w:rPr>
        <w:object w:dxaOrig="1939" w:dyaOrig="540">
          <v:shape id="_x0000_i1060" type="#_x0000_t75" style="width:98.3pt;height:26.9pt" o:ole="">
            <v:imagedata r:id="rId77" o:title=""/>
          </v:shape>
          <o:OLEObject Type="Embed" ProgID="Equation.DSMT4" ShapeID="_x0000_i1060" DrawAspect="Content" ObjectID="_1540041394" r:id="rId78"/>
        </w:object>
      </w:r>
      <w:r>
        <w:t xml:space="preserve">  - stąd i z poprzednich dwóch punktów wynika, że </w:t>
      </w:r>
      <w:r w:rsidRPr="002224F3">
        <w:rPr>
          <w:position w:val="-10"/>
        </w:rPr>
        <w:object w:dxaOrig="1300" w:dyaOrig="320">
          <v:shape id="_x0000_i1061" type="#_x0000_t75" style="width:65.1pt;height:15.65pt" o:ole="">
            <v:imagedata r:id="rId79" o:title=""/>
          </v:shape>
          <o:OLEObject Type="Embed" ProgID="Equation.DSMT4" ShapeID="_x0000_i1061" DrawAspect="Content" ObjectID="_1540041395" r:id="rId80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Własności prawdopodobieństwa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2224F3">
        <w:rPr>
          <w:position w:val="-10"/>
        </w:rPr>
        <w:object w:dxaOrig="960" w:dyaOrig="320">
          <v:shape id="_x0000_i1062" type="#_x0000_t75" style="width:48.85pt;height:15.65pt" o:ole="">
            <v:imagedata r:id="rId81" o:title=""/>
          </v:shape>
          <o:OLEObject Type="Embed" ProgID="Equation.DSMT4" ShapeID="_x0000_i1062" DrawAspect="Content" ObjectID="_1540041396" r:id="rId82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Jeśli </w:t>
      </w:r>
      <w:r w:rsidRPr="00BF4132">
        <w:rPr>
          <w:position w:val="-4"/>
        </w:rPr>
        <w:object w:dxaOrig="680" w:dyaOrig="260">
          <v:shape id="_x0000_i1063" type="#_x0000_t75" style="width:33.8pt;height:12.5pt" o:ole="">
            <v:imagedata r:id="rId83" o:title=""/>
          </v:shape>
          <o:OLEObject Type="Embed" ProgID="Equation.DSMT4" ShapeID="_x0000_i1063" DrawAspect="Content" ObjectID="_1540041397" r:id="rId84"/>
        </w:object>
      </w:r>
      <w:r>
        <w:t xml:space="preserve"> to </w:t>
      </w:r>
      <w:r w:rsidRPr="00BF4132">
        <w:rPr>
          <w:position w:val="-10"/>
        </w:rPr>
        <w:object w:dxaOrig="1300" w:dyaOrig="320">
          <v:shape id="_x0000_i1064" type="#_x0000_t75" style="width:65.1pt;height:15.65pt" o:ole="">
            <v:imagedata r:id="rId85" o:title=""/>
          </v:shape>
          <o:OLEObject Type="Embed" ProgID="Equation.DSMT4" ShapeID="_x0000_i1064" DrawAspect="Content" ObjectID="_1540041398" r:id="rId86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BF4132">
        <w:rPr>
          <w:position w:val="-10"/>
        </w:rPr>
        <w:object w:dxaOrig="880" w:dyaOrig="320">
          <v:shape id="_x0000_i1065" type="#_x0000_t75" style="width:44.45pt;height:15.65pt" o:ole="">
            <v:imagedata r:id="rId87" o:title=""/>
          </v:shape>
          <o:OLEObject Type="Embed" ProgID="Equation.DSMT4" ShapeID="_x0000_i1065" DrawAspect="Content" ObjectID="_1540041399" r:id="rId88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Jeśli </w:t>
      </w:r>
      <w:r w:rsidRPr="00BF4132">
        <w:rPr>
          <w:position w:val="-4"/>
        </w:rPr>
        <w:object w:dxaOrig="680" w:dyaOrig="260">
          <v:shape id="_x0000_i1066" type="#_x0000_t75" style="width:33.8pt;height:12.5pt" o:ole="">
            <v:imagedata r:id="rId83" o:title=""/>
          </v:shape>
          <o:OLEObject Type="Embed" ProgID="Equation.DSMT4" ShapeID="_x0000_i1066" DrawAspect="Content" ObjectID="_1540041400" r:id="rId89"/>
        </w:object>
      </w:r>
      <w:r>
        <w:t xml:space="preserve"> to </w:t>
      </w:r>
      <w:r w:rsidRPr="00BF4132">
        <w:rPr>
          <w:position w:val="-10"/>
        </w:rPr>
        <w:object w:dxaOrig="2240" w:dyaOrig="320">
          <v:shape id="_x0000_i1067" type="#_x0000_t75" style="width:112.7pt;height:15.65pt" o:ole="">
            <v:imagedata r:id="rId90" o:title=""/>
          </v:shape>
          <o:OLEObject Type="Embed" ProgID="Equation.DSMT4" ShapeID="_x0000_i1067" DrawAspect="Content" ObjectID="_1540041401" r:id="rId91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BF4132">
        <w:rPr>
          <w:position w:val="-10"/>
        </w:rPr>
        <w:object w:dxaOrig="1640" w:dyaOrig="320">
          <v:shape id="_x0000_i1068" type="#_x0000_t75" style="width:83.25pt;height:15.65pt" o:ole="">
            <v:imagedata r:id="rId92" o:title=""/>
          </v:shape>
          <o:OLEObject Type="Embed" ProgID="Equation.DSMT4" ShapeID="_x0000_i1068" DrawAspect="Content" ObjectID="_1540041402" r:id="rId93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BF4132">
        <w:rPr>
          <w:position w:val="-10"/>
        </w:rPr>
        <w:object w:dxaOrig="3280" w:dyaOrig="320">
          <v:shape id="_x0000_i1069" type="#_x0000_t75" style="width:163.4pt;height:15.65pt" o:ole="">
            <v:imagedata r:id="rId94" o:title=""/>
          </v:shape>
          <o:OLEObject Type="Embed" ProgID="Equation.DSMT4" ShapeID="_x0000_i1069" DrawAspect="Content" ObjectID="_1540041403" r:id="rId95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Jeśli przestrzeń zdarzeń elementarnych jest co najwyżej przeliczalna i określone są prawdopodobieństwa wszystkich zdarzeń elementarnych to </w:t>
      </w:r>
      <w:r w:rsidRPr="00BF4132">
        <w:rPr>
          <w:position w:val="-14"/>
        </w:rPr>
        <w:object w:dxaOrig="1900" w:dyaOrig="380">
          <v:shape id="_x0000_i1070" type="#_x0000_t75" style="width:95.15pt;height:18.8pt" o:ole="">
            <v:imagedata r:id="rId96" o:title=""/>
          </v:shape>
          <o:OLEObject Type="Embed" ProgID="Equation.DSMT4" ShapeID="_x0000_i1070" DrawAspect="Content" ObjectID="_1540041404" r:id="rId97"/>
        </w:object>
      </w:r>
      <w:r>
        <w:t xml:space="preserve"> jeśli zdarzenia elementarne </w:t>
      </w:r>
      <w:r w:rsidRPr="00BF4132">
        <w:rPr>
          <w:position w:val="-14"/>
        </w:rPr>
        <w:object w:dxaOrig="820" w:dyaOrig="380">
          <v:shape id="_x0000_i1071" type="#_x0000_t75" style="width:41.3pt;height:18.8pt" o:ole="">
            <v:imagedata r:id="rId98" o:title=""/>
          </v:shape>
          <o:OLEObject Type="Embed" ProgID="Equation.DSMT4" ShapeID="_x0000_i1071" DrawAspect="Content" ObjectID="_1540041405" r:id="rId99"/>
        </w:object>
      </w:r>
      <w:r>
        <w:t xml:space="preserve"> sprzyjają zdarzeniu A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>Klasyczna definicja prawdopodobieństwa (Laplace)</w:t>
      </w:r>
    </w:p>
    <w:p w:rsidR="00EF4695" w:rsidRDefault="00EF4695" w:rsidP="00EF4695">
      <w:pPr>
        <w:pStyle w:val="Akapitzlist"/>
        <w:ind w:left="2160"/>
      </w:pPr>
      <w:r>
        <w:t>Jeśli przestrzeń składa się</w:t>
      </w:r>
      <w:r w:rsidR="0054180A">
        <w:t xml:space="preserve"> z</w:t>
      </w:r>
      <w:r>
        <w:t xml:space="preserve"> n zdarzeń elementarnych i wszystkie zdarzenia elementarne są jednakowo prawdopodobne to </w:t>
      </w:r>
      <w:r w:rsidRPr="00BB2EE5">
        <w:rPr>
          <w:position w:val="-28"/>
        </w:rPr>
        <w:object w:dxaOrig="1320" w:dyaOrig="660">
          <v:shape id="_x0000_i1072" type="#_x0000_t75" style="width:65.75pt;height:33.8pt" o:ole="">
            <v:imagedata r:id="rId100" o:title=""/>
          </v:shape>
          <o:OLEObject Type="Embed" ProgID="Equation.DSMT4" ShapeID="_x0000_i1072" DrawAspect="Content" ObjectID="_1540041406" r:id="rId101"/>
        </w:object>
      </w:r>
      <w:r>
        <w:t xml:space="preserve"> , gdzie n(A) to liczba zdarzeń elementarnych sprzyjających zdarzeniu A. </w:t>
      </w:r>
      <w:r>
        <w:sym w:font="Wingdings" w:char="F0E0"/>
      </w:r>
      <w:r>
        <w:t xml:space="preserve"> przykład 3 teleturniej 3 drzwi.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 xml:space="preserve">Przestrzeń probabilistyczna: </w:t>
      </w:r>
      <w:r w:rsidRPr="00E01E01">
        <w:rPr>
          <w:position w:val="-10"/>
        </w:rPr>
        <w:object w:dxaOrig="920" w:dyaOrig="320">
          <v:shape id="_x0000_i1073" type="#_x0000_t75" style="width:45.7pt;height:15.65pt" o:ole="">
            <v:imagedata r:id="rId102" o:title=""/>
          </v:shape>
          <o:OLEObject Type="Embed" ProgID="Equation.DSMT4" ShapeID="_x0000_i1073" DrawAspect="Content" ObjectID="_1540041407" r:id="rId103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 xml:space="preserve">Prawdopodobieństwo warunkowe: </w:t>
      </w:r>
      <w:r w:rsidRPr="00655F55">
        <w:rPr>
          <w:position w:val="-28"/>
        </w:rPr>
        <w:object w:dxaOrig="1780" w:dyaOrig="660">
          <v:shape id="_x0000_i1074" type="#_x0000_t75" style="width:89.55pt;height:33.8pt" o:ole="">
            <v:imagedata r:id="rId104" o:title=""/>
          </v:shape>
          <o:OLEObject Type="Embed" ProgID="Equation.DSMT4" ShapeID="_x0000_i1074" DrawAspect="Content" ObjectID="_1540041408" r:id="rId105"/>
        </w:objec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 xml:space="preserve">Niezależność zdarzeń: </w:t>
      </w:r>
      <w:r w:rsidRPr="00655F55">
        <w:rPr>
          <w:position w:val="-10"/>
        </w:rPr>
        <w:object w:dxaOrig="1939" w:dyaOrig="320">
          <v:shape id="_x0000_i1075" type="#_x0000_t75" style="width:98.3pt;height:15.65pt" o:ole="">
            <v:imagedata r:id="rId106" o:title=""/>
          </v:shape>
          <o:OLEObject Type="Embed" ProgID="Equation.DSMT4" ShapeID="_x0000_i1075" DrawAspect="Content" ObjectID="_1540041409" r:id="rId107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 xml:space="preserve">Prawdopodobieństwo zupełne </w:t>
      </w:r>
    </w:p>
    <w:p w:rsidR="00EF4695" w:rsidRDefault="00EF4695" w:rsidP="00EF4695">
      <w:pPr>
        <w:pStyle w:val="Akapitzlist"/>
        <w:ind w:left="1440"/>
      </w:pPr>
      <w:r>
        <w:t>Jeśli A</w:t>
      </w:r>
      <w:r>
        <w:rPr>
          <w:vertAlign w:val="subscript"/>
        </w:rPr>
        <w:t>i</w:t>
      </w:r>
      <w:r>
        <w:t xml:space="preserve"> są parami rozłączne i </w:t>
      </w:r>
      <w:r w:rsidRPr="005B22C8">
        <w:rPr>
          <w:position w:val="-28"/>
        </w:rPr>
        <w:object w:dxaOrig="960" w:dyaOrig="680">
          <v:shape id="_x0000_i1076" type="#_x0000_t75" style="width:48.85pt;height:33.8pt" o:ole="">
            <v:imagedata r:id="rId108" o:title=""/>
          </v:shape>
          <o:OLEObject Type="Embed" ProgID="Equation.DSMT4" ShapeID="_x0000_i1076" DrawAspect="Content" ObjectID="_1540041410" r:id="rId109"/>
        </w:object>
      </w:r>
      <w:r>
        <w:t xml:space="preserve"> oraz </w:t>
      </w:r>
      <w:r w:rsidRPr="005B22C8">
        <w:rPr>
          <w:position w:val="-12"/>
        </w:rPr>
        <w:object w:dxaOrig="999" w:dyaOrig="360">
          <v:shape id="_x0000_i1077" type="#_x0000_t75" style="width:50.1pt;height:18.8pt" o:ole="">
            <v:imagedata r:id="rId110" o:title=""/>
          </v:shape>
          <o:OLEObject Type="Embed" ProgID="Equation.DSMT4" ShapeID="_x0000_i1077" DrawAspect="Content" ObjectID="_1540041411" r:id="rId111"/>
        </w:object>
      </w:r>
      <w:r>
        <w:t xml:space="preserve"> wówczas </w:t>
      </w:r>
      <w:r w:rsidRPr="005B22C8">
        <w:rPr>
          <w:position w:val="-28"/>
        </w:rPr>
        <w:object w:dxaOrig="2480" w:dyaOrig="680">
          <v:shape id="_x0000_i1078" type="#_x0000_t75" style="width:124.6pt;height:33.8pt" o:ole="">
            <v:imagedata r:id="rId112" o:title=""/>
          </v:shape>
          <o:OLEObject Type="Embed" ProgID="Equation.DSMT4" ShapeID="_x0000_i1078" DrawAspect="Content" ObjectID="_1540041412" r:id="rId113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 xml:space="preserve">Twierdzenie Bayesa: </w:t>
      </w:r>
      <w:r w:rsidRPr="005B22C8">
        <w:rPr>
          <w:position w:val="-60"/>
        </w:rPr>
        <w:object w:dxaOrig="2920" w:dyaOrig="980">
          <v:shape id="_x0000_i1079" type="#_x0000_t75" style="width:146.5pt;height:48.85pt" o:ole="">
            <v:imagedata r:id="rId114" o:title=""/>
          </v:shape>
          <o:OLEObject Type="Embed" ProgID="Equation.DSMT4" ShapeID="_x0000_i1079" DrawAspect="Content" ObjectID="_1540041413" r:id="rId115"/>
        </w:object>
      </w:r>
      <w:r>
        <w:t xml:space="preserve"> - prawdopodobieństwo a priori i a posteriori.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314C2D">
        <w:t>czułość</w:t>
      </w:r>
      <w:r w:rsidRPr="00B8226E">
        <w:rPr>
          <w:b/>
        </w:rPr>
        <w:t xml:space="preserve"> testu diag</w:t>
      </w:r>
      <w:r w:rsidRPr="00B8226E">
        <w:t>.</w:t>
      </w:r>
      <w:r>
        <w:t xml:space="preserve"> (objawu)</w:t>
      </w:r>
      <w:r w:rsidRPr="00B8226E">
        <w:t>: prawdopodobieństwo że test wypadnie dodatnio zakładając, że pacjent jest rzeczywiście chory</w:t>
      </w:r>
      <w:r>
        <w:t xml:space="preserve"> P(A|B) (A-jest objaw, pozytywny wynik testu, B – pacjent jest chory na daną chorobę)</w:t>
      </w:r>
      <w:r w:rsidRPr="00B8226E">
        <w:t>.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 w:rsidRPr="00314C2D">
        <w:t>swoistość</w:t>
      </w:r>
      <w:r w:rsidRPr="00314C2D">
        <w:rPr>
          <w:b/>
        </w:rPr>
        <w:t xml:space="preserve"> testu diag</w:t>
      </w:r>
      <w:r w:rsidRPr="00B8226E">
        <w:t>.</w:t>
      </w:r>
      <w:r>
        <w:t xml:space="preserve"> (objawu)</w:t>
      </w:r>
      <w:r w:rsidRPr="00B8226E">
        <w:t>: prawdopodobieństwo że test wypadnie ujemnie zakładając, że pacjent nie jest chory.</w:t>
      </w:r>
      <w:r>
        <w:t xml:space="preserve"> P(A’|B’)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Elementy kombinatoryki: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>Ilość permutacji zbioru n-elementowego – n!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lastRenderedPageBreak/>
        <w:t xml:space="preserve">Ilość kombinacji k elementowych zbioru n elementowego (bez powtórzeń) </w:t>
      </w:r>
      <w:r w:rsidRPr="0072687C">
        <w:rPr>
          <w:position w:val="-30"/>
        </w:rPr>
        <w:object w:dxaOrig="2120" w:dyaOrig="720">
          <v:shape id="_x0000_i1080" type="#_x0000_t75" style="width:105.8pt;height:36.3pt" o:ole="">
            <v:imagedata r:id="rId116" o:title=""/>
          </v:shape>
          <o:OLEObject Type="Embed" ProgID="Equation.DSMT4" ShapeID="_x0000_i1080" DrawAspect="Content" ObjectID="_1540041414" r:id="rId117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Ilość kombinacji k elementowych zbioru n elementowego (z powtórzeniami) </w:t>
      </w:r>
      <w:r w:rsidRPr="0072687C">
        <w:rPr>
          <w:position w:val="-30"/>
        </w:rPr>
        <w:object w:dxaOrig="1579" w:dyaOrig="720">
          <v:shape id="_x0000_i1081" type="#_x0000_t75" style="width:78.9pt;height:36.3pt" o:ole="">
            <v:imagedata r:id="rId118" o:title=""/>
          </v:shape>
          <o:OLEObject Type="Embed" ProgID="Equation.DSMT4" ShapeID="_x0000_i1081" DrawAspect="Content" ObjectID="_1540041415" r:id="rId119"/>
        </w:object>
      </w:r>
      <w:r>
        <w:t xml:space="preserve"> </w:t>
      </w:r>
    </w:p>
    <w:p w:rsidR="00EF4695" w:rsidRDefault="00EF4695" w:rsidP="00EF4695">
      <w:pPr>
        <w:pStyle w:val="Akapitzlist"/>
        <w:numPr>
          <w:ilvl w:val="2"/>
          <w:numId w:val="1"/>
        </w:numPr>
      </w:pPr>
      <w:r>
        <w:t xml:space="preserve">Ilość wariacji bez powtórzeń </w:t>
      </w:r>
      <w:r w:rsidRPr="004A3375">
        <w:rPr>
          <w:position w:val="-30"/>
        </w:rPr>
        <w:object w:dxaOrig="1160" w:dyaOrig="720">
          <v:shape id="_x0000_i1082" type="#_x0000_t75" style="width:57.6pt;height:36.3pt" o:ole="">
            <v:imagedata r:id="rId120" o:title=""/>
          </v:shape>
          <o:OLEObject Type="Embed" ProgID="Equation.DSMT4" ShapeID="_x0000_i1082" DrawAspect="Content" ObjectID="_1540041416" r:id="rId121"/>
        </w:object>
      </w:r>
      <w:r>
        <w:t xml:space="preserve"> </w:t>
      </w:r>
    </w:p>
    <w:p w:rsidR="00EF4695" w:rsidRDefault="00145BB1" w:rsidP="00EF4695">
      <w:pPr>
        <w:pStyle w:val="Akapitzlist"/>
        <w:numPr>
          <w:ilvl w:val="2"/>
          <w:numId w:val="1"/>
        </w:numPr>
      </w:pPr>
      <w:r>
        <w:t>Ilość waria</w:t>
      </w:r>
      <w:r w:rsidR="00EF4695">
        <w:t xml:space="preserve">cji k-elementowych z powtórzeniami </w:t>
      </w:r>
      <w:r w:rsidR="00EF4695" w:rsidRPr="004A3375">
        <w:rPr>
          <w:position w:val="-6"/>
        </w:rPr>
        <w:object w:dxaOrig="780" w:dyaOrig="380">
          <v:shape id="_x0000_i1083" type="#_x0000_t75" style="width:38.8pt;height:18.8pt" o:ole="">
            <v:imagedata r:id="rId122" o:title=""/>
          </v:shape>
          <o:OLEObject Type="Embed" ProgID="Equation.DSMT4" ShapeID="_x0000_i1083" DrawAspect="Content" ObjectID="_1540041417" r:id="rId123"/>
        </w:object>
      </w:r>
      <w:r w:rsidR="00EF4695">
        <w:t xml:space="preserve"> </w:t>
      </w:r>
    </w:p>
    <w:p w:rsidR="00EF4695" w:rsidRDefault="00EF4695" w:rsidP="00EF4695">
      <w:pPr>
        <w:pStyle w:val="Akapitzlist"/>
        <w:numPr>
          <w:ilvl w:val="1"/>
          <w:numId w:val="1"/>
        </w:numPr>
      </w:pPr>
      <w:r>
        <w:t>Prawdopodobieństwo w binarnych eksperymentach powtarzalnych</w:t>
      </w:r>
    </w:p>
    <w:p w:rsidR="00EF4695" w:rsidRPr="00CE30DC" w:rsidRDefault="00D10501" w:rsidP="00EF4695">
      <w:pPr>
        <w:pStyle w:val="Akapitzlist"/>
        <w:ind w:left="1440"/>
      </w:pPr>
      <w:r w:rsidRPr="00D10501">
        <w:rPr>
          <w:position w:val="-30"/>
        </w:rPr>
        <w:object w:dxaOrig="1800" w:dyaOrig="720">
          <v:shape id="_x0000_i1084" type="#_x0000_t75" style="width:90.15pt;height:36.3pt" o:ole="">
            <v:imagedata r:id="rId124" o:title=""/>
          </v:shape>
          <o:OLEObject Type="Embed" ProgID="Equation.DSMT4" ShapeID="_x0000_i1084" DrawAspect="Content" ObjectID="_1540041418" r:id="rId125"/>
        </w:object>
      </w:r>
      <w:r w:rsidR="00EF4695">
        <w:t xml:space="preserve"> gdzie p – prawdopodobieństwo sukcesu, q=1-p – prawdopodobieństwo porażki, P</w:t>
      </w:r>
      <w:r w:rsidR="00EF4695">
        <w:rPr>
          <w:vertAlign w:val="subscript"/>
        </w:rPr>
        <w:t>n,m</w:t>
      </w:r>
      <w:r w:rsidR="00EF4695">
        <w:t xml:space="preserve"> – prawdopodobieństwo, że w n próbach będzie m sukcesów.</w:t>
      </w:r>
    </w:p>
    <w:p w:rsidR="00C56155" w:rsidRPr="00CD3DDE" w:rsidRDefault="00C56155" w:rsidP="00CD3DDE">
      <w:pPr>
        <w:pStyle w:val="Akapitzlist"/>
        <w:numPr>
          <w:ilvl w:val="0"/>
          <w:numId w:val="1"/>
        </w:numPr>
        <w:rPr>
          <w:b/>
        </w:rPr>
      </w:pPr>
      <w:r w:rsidRPr="00CD3DDE">
        <w:rPr>
          <w:b/>
        </w:rPr>
        <w:t>Zmienna losowa – dyskretna i ciągła, rozkład prawdopodobieństwa zmiennej losowej.</w:t>
      </w:r>
    </w:p>
    <w:p w:rsidR="0086394E" w:rsidRPr="00646ED2" w:rsidRDefault="00CB20F0" w:rsidP="0086394E">
      <w:pPr>
        <w:pStyle w:val="Akapitzlist"/>
        <w:numPr>
          <w:ilvl w:val="1"/>
          <w:numId w:val="1"/>
        </w:numPr>
      </w:pPr>
      <w:r w:rsidRPr="00646ED2">
        <w:t>Definicja zmiennej losowej:</w:t>
      </w:r>
    </w:p>
    <w:p w:rsidR="00CB20F0" w:rsidRDefault="00CB20F0" w:rsidP="00CB20F0">
      <w:pPr>
        <w:pStyle w:val="Akapitzlist"/>
        <w:ind w:left="1440"/>
      </w:pPr>
      <w:r>
        <w:t xml:space="preserve">Niech </w:t>
      </w:r>
      <w:r w:rsidRPr="00CB20F0">
        <w:rPr>
          <w:position w:val="-10"/>
        </w:rPr>
        <w:object w:dxaOrig="920" w:dyaOrig="320">
          <v:shape id="_x0000_i1085" type="#_x0000_t75" style="width:45.7pt;height:15.65pt" o:ole="">
            <v:imagedata r:id="rId126" o:title=""/>
          </v:shape>
          <o:OLEObject Type="Embed" ProgID="Equation.DSMT4" ShapeID="_x0000_i1085" DrawAspect="Content" ObjectID="_1540041419" r:id="rId127"/>
        </w:object>
      </w:r>
      <w:r>
        <w:t xml:space="preserve"> będzie dowolną</w:t>
      </w:r>
      <w:r w:rsidR="006912BE">
        <w:t xml:space="preserve"> przestrzenią</w:t>
      </w:r>
      <w:r w:rsidR="00CD3DDE">
        <w:t xml:space="preserve"> probabilistyczną. Z</w:t>
      </w:r>
      <w:r>
        <w:t xml:space="preserve">mienna losowa to dowolna funkcja X określona na zbiorze zdarzeń elementarnych o wartościach ze zbioru liczb rzeczywistych, taka że dla dowolnego ustalonego </w:t>
      </w:r>
      <w:r w:rsidRPr="00CB20F0">
        <w:rPr>
          <w:position w:val="-6"/>
        </w:rPr>
        <w:object w:dxaOrig="600" w:dyaOrig="279">
          <v:shape id="_x0000_i1086" type="#_x0000_t75" style="width:30.05pt;height:14.4pt" o:ole="">
            <v:imagedata r:id="rId128" o:title=""/>
          </v:shape>
          <o:OLEObject Type="Embed" ProgID="Equation.DSMT4" ShapeID="_x0000_i1086" DrawAspect="Content" ObjectID="_1540041420" r:id="rId129"/>
        </w:object>
      </w:r>
      <w:r>
        <w:t xml:space="preserve">  zbiór zdarzeń elementarnych, dla których przyjmuje ona wartość mniejszą niż x jest zdarzeniem losowym.</w:t>
      </w:r>
    </w:p>
    <w:p w:rsidR="00CB20F0" w:rsidRDefault="00CB20F0" w:rsidP="00CB20F0">
      <w:pPr>
        <w:pStyle w:val="Akapitzlist"/>
        <w:ind w:left="1440"/>
      </w:pPr>
    </w:p>
    <w:p w:rsidR="0086394E" w:rsidRDefault="00CB20F0" w:rsidP="000711DE">
      <w:pPr>
        <w:pStyle w:val="Akapitzlist"/>
        <w:ind w:left="1440"/>
      </w:pPr>
      <w:r w:rsidRPr="00CB20F0">
        <w:rPr>
          <w:position w:val="-28"/>
        </w:rPr>
        <w:object w:dxaOrig="2600" w:dyaOrig="680">
          <v:shape id="_x0000_i1087" type="#_x0000_t75" style="width:129.6pt;height:33.8pt" o:ole="">
            <v:imagedata r:id="rId130" o:title=""/>
          </v:shape>
          <o:OLEObject Type="Embed" ProgID="Equation.DSMT4" ShapeID="_x0000_i1087" DrawAspect="Content" ObjectID="_1540041421" r:id="rId131"/>
        </w:object>
      </w:r>
      <w:r>
        <w:t xml:space="preserve"> </w:t>
      </w:r>
    </w:p>
    <w:p w:rsidR="00127398" w:rsidRDefault="00127398" w:rsidP="000711DE">
      <w:pPr>
        <w:pStyle w:val="Akapitzlist"/>
        <w:numPr>
          <w:ilvl w:val="2"/>
          <w:numId w:val="1"/>
        </w:numPr>
      </w:pPr>
      <w:r>
        <w:t>Powyżej zdefiniowany podzbiór jest zdarzeniem</w:t>
      </w:r>
      <w:r w:rsidR="002268F9">
        <w:t xml:space="preserve"> losowym</w:t>
      </w:r>
      <w:r>
        <w:t>.</w:t>
      </w:r>
    </w:p>
    <w:p w:rsidR="0086394E" w:rsidRDefault="000711DE" w:rsidP="000711DE">
      <w:pPr>
        <w:pStyle w:val="Akapitzlist"/>
        <w:numPr>
          <w:ilvl w:val="2"/>
          <w:numId w:val="1"/>
        </w:numPr>
      </w:pPr>
      <w:r>
        <w:t xml:space="preserve">Zdarzeniem losowym są też zbiory: </w:t>
      </w:r>
      <w:r w:rsidRPr="000711DE">
        <w:rPr>
          <w:position w:val="-10"/>
        </w:rPr>
        <w:object w:dxaOrig="1359" w:dyaOrig="320">
          <v:shape id="_x0000_i1088" type="#_x0000_t75" style="width:67.6pt;height:15.65pt" o:ole="">
            <v:imagedata r:id="rId132" o:title=""/>
          </v:shape>
          <o:OLEObject Type="Embed" ProgID="Equation.DSMT4" ShapeID="_x0000_i1088" DrawAspect="Content" ObjectID="_1540041422" r:id="rId133"/>
        </w:object>
      </w:r>
      <w:r>
        <w:t xml:space="preserve"> gdzie R to dowolny zbiór borelowski na prostej.</w:t>
      </w:r>
    </w:p>
    <w:p w:rsidR="00127398" w:rsidRPr="00646ED2" w:rsidRDefault="00127398" w:rsidP="00127398">
      <w:pPr>
        <w:pStyle w:val="Akapitzlist"/>
        <w:numPr>
          <w:ilvl w:val="1"/>
          <w:numId w:val="1"/>
        </w:numPr>
      </w:pPr>
      <w:r w:rsidRPr="00646ED2">
        <w:t>Definicja dystrybuanty.</w:t>
      </w:r>
    </w:p>
    <w:p w:rsidR="00127398" w:rsidRDefault="002268F9" w:rsidP="00127398">
      <w:pPr>
        <w:pStyle w:val="Akapitzlist"/>
        <w:ind w:left="1440"/>
      </w:pPr>
      <w:r>
        <w:t xml:space="preserve">Niech </w:t>
      </w:r>
      <w:r w:rsidRPr="00CB20F0">
        <w:rPr>
          <w:position w:val="-10"/>
        </w:rPr>
        <w:object w:dxaOrig="920" w:dyaOrig="320">
          <v:shape id="_x0000_i1089" type="#_x0000_t75" style="width:45.7pt;height:15.65pt" o:ole="">
            <v:imagedata r:id="rId126" o:title=""/>
          </v:shape>
          <o:OLEObject Type="Embed" ProgID="Equation.DSMT4" ShapeID="_x0000_i1089" DrawAspect="Content" ObjectID="_1540041423" r:id="rId134"/>
        </w:object>
      </w:r>
      <w:r>
        <w:t xml:space="preserve"> będzie dowolną przestrzeń probabilistyczną. Funkcję F</w:t>
      </w:r>
      <w:r>
        <w:rPr>
          <w:vertAlign w:val="subscript"/>
        </w:rPr>
        <w:t>X</w:t>
      </w:r>
      <w:r>
        <w:t xml:space="preserve"> określoną na zbiorze </w:t>
      </w:r>
      <w:r w:rsidRPr="002268F9">
        <w:rPr>
          <w:position w:val="-4"/>
        </w:rPr>
        <w:object w:dxaOrig="260" w:dyaOrig="260">
          <v:shape id="_x0000_i1090" type="#_x0000_t75" style="width:12.5pt;height:12.5pt" o:ole="">
            <v:imagedata r:id="rId135" o:title=""/>
          </v:shape>
          <o:OLEObject Type="Embed" ProgID="Equation.DSMT4" ShapeID="_x0000_i1090" DrawAspect="Content" ObjectID="_1540041424" r:id="rId136"/>
        </w:object>
      </w:r>
      <w:r>
        <w:t xml:space="preserve"> wzorem:</w:t>
      </w:r>
    </w:p>
    <w:p w:rsidR="002268F9" w:rsidRDefault="002268F9" w:rsidP="00127398">
      <w:pPr>
        <w:pStyle w:val="Akapitzlist"/>
        <w:ind w:left="1440"/>
      </w:pPr>
      <w:r w:rsidRPr="002268F9">
        <w:rPr>
          <w:position w:val="-12"/>
        </w:rPr>
        <w:object w:dxaOrig="1780" w:dyaOrig="360">
          <v:shape id="_x0000_i1091" type="#_x0000_t75" style="width:89.55pt;height:18.8pt" o:ole="">
            <v:imagedata r:id="rId137" o:title=""/>
          </v:shape>
          <o:OLEObject Type="Embed" ProgID="Equation.DSMT4" ShapeID="_x0000_i1091" DrawAspect="Content" ObjectID="_1540041425" r:id="rId138"/>
        </w:object>
      </w:r>
      <w:r>
        <w:t xml:space="preserve"> dla  </w:t>
      </w:r>
      <w:r w:rsidRPr="002268F9">
        <w:rPr>
          <w:position w:val="-6"/>
        </w:rPr>
        <w:object w:dxaOrig="600" w:dyaOrig="279">
          <v:shape id="_x0000_i1092" type="#_x0000_t75" style="width:30.05pt;height:14.4pt" o:ole="">
            <v:imagedata r:id="rId139" o:title=""/>
          </v:shape>
          <o:OLEObject Type="Embed" ProgID="Equation.DSMT4" ShapeID="_x0000_i1092" DrawAspect="Content" ObjectID="_1540041426" r:id="rId140"/>
        </w:object>
      </w:r>
      <w:r>
        <w:t xml:space="preserve"> </w:t>
      </w:r>
    </w:p>
    <w:p w:rsidR="002268F9" w:rsidRDefault="002268F9" w:rsidP="00127398">
      <w:pPr>
        <w:pStyle w:val="Akapitzlist"/>
        <w:ind w:left="1440"/>
      </w:pPr>
      <w:r>
        <w:t>Nazywamy dystrybuantą zmiennej losowej X.</w:t>
      </w:r>
    </w:p>
    <w:p w:rsidR="00680399" w:rsidRPr="00C310B7" w:rsidRDefault="00680399" w:rsidP="00680399">
      <w:pPr>
        <w:pStyle w:val="Akapitzlist"/>
        <w:numPr>
          <w:ilvl w:val="1"/>
          <w:numId w:val="1"/>
        </w:numPr>
      </w:pPr>
      <w:r w:rsidRPr="00C310B7">
        <w:t>Własności dystrybuanty</w:t>
      </w:r>
    </w:p>
    <w:p w:rsidR="00680399" w:rsidRDefault="00680399" w:rsidP="00680399">
      <w:pPr>
        <w:pStyle w:val="Akapitzlist"/>
        <w:numPr>
          <w:ilvl w:val="2"/>
          <w:numId w:val="1"/>
        </w:numPr>
      </w:pPr>
      <w:r w:rsidRPr="00680399">
        <w:rPr>
          <w:position w:val="-10"/>
        </w:rPr>
        <w:object w:dxaOrig="1219" w:dyaOrig="320">
          <v:shape id="_x0000_i1093" type="#_x0000_t75" style="width:60.75pt;height:15.65pt" o:ole="">
            <v:imagedata r:id="rId141" o:title=""/>
          </v:shape>
          <o:OLEObject Type="Embed" ProgID="Equation.DSMT4" ShapeID="_x0000_i1093" DrawAspect="Content" ObjectID="_1540041427" r:id="rId142"/>
        </w:object>
      </w:r>
      <w:r>
        <w:t xml:space="preserve"> dla każdego </w:t>
      </w:r>
      <w:r w:rsidRPr="00680399">
        <w:rPr>
          <w:position w:val="-6"/>
        </w:rPr>
        <w:object w:dxaOrig="600" w:dyaOrig="279">
          <v:shape id="_x0000_i1094" type="#_x0000_t75" style="width:30.05pt;height:14.4pt" o:ole="">
            <v:imagedata r:id="rId143" o:title=""/>
          </v:shape>
          <o:OLEObject Type="Embed" ProgID="Equation.DSMT4" ShapeID="_x0000_i1094" DrawAspect="Content" ObjectID="_1540041428" r:id="rId144"/>
        </w:object>
      </w:r>
      <w:r>
        <w:t xml:space="preserve"> </w:t>
      </w:r>
    </w:p>
    <w:p w:rsidR="00680399" w:rsidRDefault="00680399" w:rsidP="00680399">
      <w:pPr>
        <w:pStyle w:val="Akapitzlist"/>
        <w:numPr>
          <w:ilvl w:val="2"/>
          <w:numId w:val="1"/>
        </w:numPr>
      </w:pPr>
      <w:r w:rsidRPr="00680399">
        <w:rPr>
          <w:position w:val="-20"/>
        </w:rPr>
        <w:object w:dxaOrig="2240" w:dyaOrig="440">
          <v:shape id="_x0000_i1095" type="#_x0000_t75" style="width:112.7pt;height:21.9pt" o:ole="">
            <v:imagedata r:id="rId145" o:title=""/>
          </v:shape>
          <o:OLEObject Type="Embed" ProgID="Equation.DSMT4" ShapeID="_x0000_i1095" DrawAspect="Content" ObjectID="_1540041429" r:id="rId146"/>
        </w:object>
      </w:r>
      <w:r>
        <w:t xml:space="preserve">  </w:t>
      </w:r>
      <w:r w:rsidRPr="00680399">
        <w:rPr>
          <w:position w:val="-20"/>
        </w:rPr>
        <w:object w:dxaOrig="1980" w:dyaOrig="440">
          <v:shape id="_x0000_i1096" type="#_x0000_t75" style="width:98.9pt;height:21.9pt" o:ole="">
            <v:imagedata r:id="rId147" o:title=""/>
          </v:shape>
          <o:OLEObject Type="Embed" ProgID="Equation.DSMT4" ShapeID="_x0000_i1096" DrawAspect="Content" ObjectID="_1540041430" r:id="rId148"/>
        </w:object>
      </w:r>
      <w:r>
        <w:t xml:space="preserve"> </w:t>
      </w:r>
    </w:p>
    <w:p w:rsidR="00680399" w:rsidRDefault="00680399" w:rsidP="00680399">
      <w:pPr>
        <w:pStyle w:val="Akapitzlist"/>
        <w:numPr>
          <w:ilvl w:val="2"/>
          <w:numId w:val="1"/>
        </w:numPr>
      </w:pPr>
      <w:r>
        <w:t>F jest funkcją niemalejącą</w:t>
      </w:r>
    </w:p>
    <w:p w:rsidR="00680399" w:rsidRDefault="00680399" w:rsidP="00680399">
      <w:pPr>
        <w:pStyle w:val="Akapitzlist"/>
        <w:numPr>
          <w:ilvl w:val="2"/>
          <w:numId w:val="1"/>
        </w:numPr>
      </w:pPr>
      <w:r>
        <w:t xml:space="preserve">F jest co najmniej lewostronnie ciągła </w:t>
      </w:r>
      <w:r w:rsidR="00F06A62" w:rsidRPr="00F06A62">
        <w:rPr>
          <w:position w:val="-24"/>
        </w:rPr>
        <w:object w:dxaOrig="1740" w:dyaOrig="480">
          <v:shape id="_x0000_i1097" type="#_x0000_t75" style="width:87.05pt;height:23.15pt" o:ole="">
            <v:imagedata r:id="rId149" o:title=""/>
          </v:shape>
          <o:OLEObject Type="Embed" ProgID="Equation.DSMT4" ShapeID="_x0000_i1097" DrawAspect="Content" ObjectID="_1540041431" r:id="rId150"/>
        </w:object>
      </w:r>
      <w:r>
        <w:t xml:space="preserve"> </w:t>
      </w:r>
    </w:p>
    <w:p w:rsidR="00F06A62" w:rsidRDefault="00F06A62" w:rsidP="00680399">
      <w:pPr>
        <w:pStyle w:val="Akapitzlist"/>
        <w:numPr>
          <w:ilvl w:val="2"/>
          <w:numId w:val="1"/>
        </w:numPr>
      </w:pPr>
      <w:r w:rsidRPr="00F06A62">
        <w:rPr>
          <w:position w:val="-10"/>
        </w:rPr>
        <w:object w:dxaOrig="2580" w:dyaOrig="320">
          <v:shape id="_x0000_i1098" type="#_x0000_t75" style="width:128.95pt;height:15.65pt" o:ole="">
            <v:imagedata r:id="rId151" o:title=""/>
          </v:shape>
          <o:OLEObject Type="Embed" ProgID="Equation.DSMT4" ShapeID="_x0000_i1098" DrawAspect="Content" ObjectID="_1540041432" r:id="rId152"/>
        </w:object>
      </w:r>
      <w:r>
        <w:t xml:space="preserve"> </w:t>
      </w:r>
    </w:p>
    <w:p w:rsidR="00F06A62" w:rsidRDefault="00F06A62" w:rsidP="00680399">
      <w:pPr>
        <w:pStyle w:val="Akapitzlist"/>
        <w:numPr>
          <w:ilvl w:val="2"/>
          <w:numId w:val="1"/>
        </w:numPr>
      </w:pPr>
      <w:r w:rsidRPr="00F06A62">
        <w:rPr>
          <w:position w:val="-24"/>
        </w:rPr>
        <w:object w:dxaOrig="2940" w:dyaOrig="480">
          <v:shape id="_x0000_i1099" type="#_x0000_t75" style="width:147.15pt;height:23.15pt" o:ole="">
            <v:imagedata r:id="rId153" o:title=""/>
          </v:shape>
          <o:OLEObject Type="Embed" ProgID="Equation.DSMT4" ShapeID="_x0000_i1099" DrawAspect="Content" ObjectID="_1540041433" r:id="rId154"/>
        </w:object>
      </w:r>
      <w:r>
        <w:t xml:space="preserve"> stąd wynika, że gdy F jest ciągła </w:t>
      </w:r>
      <w:r w:rsidR="00A93B9A" w:rsidRPr="00F06A62">
        <w:rPr>
          <w:position w:val="-12"/>
        </w:rPr>
        <w:object w:dxaOrig="1359" w:dyaOrig="360">
          <v:shape id="_x0000_i1100" type="#_x0000_t75" style="width:67.6pt;height:18.8pt" o:ole="">
            <v:imagedata r:id="rId155" o:title=""/>
          </v:shape>
          <o:OLEObject Type="Embed" ProgID="Equation.DSMT4" ShapeID="_x0000_i1100" DrawAspect="Content" ObjectID="_1540041434" r:id="rId156"/>
        </w:object>
      </w:r>
      <w:r>
        <w:t xml:space="preserve"> </w:t>
      </w:r>
    </w:p>
    <w:p w:rsidR="00F06A62" w:rsidRDefault="00F06A62" w:rsidP="00680399">
      <w:pPr>
        <w:pStyle w:val="Akapitzlist"/>
        <w:numPr>
          <w:ilvl w:val="2"/>
          <w:numId w:val="1"/>
        </w:numPr>
      </w:pPr>
      <w:r>
        <w:t>Dowolna funkcja G o wartościach rzeczywistych spełniająca warunki b, c, d jest dystrybuantą.</w:t>
      </w:r>
    </w:p>
    <w:p w:rsidR="004B6EC7" w:rsidRPr="00C310B7" w:rsidRDefault="004B6EC7" w:rsidP="004B6EC7">
      <w:pPr>
        <w:pStyle w:val="Akapitzlist"/>
        <w:numPr>
          <w:ilvl w:val="1"/>
          <w:numId w:val="1"/>
        </w:numPr>
      </w:pPr>
      <w:r w:rsidRPr="00C310B7">
        <w:lastRenderedPageBreak/>
        <w:t>Zmienna losowa typu skokowego (dyskretnego)</w:t>
      </w:r>
    </w:p>
    <w:p w:rsidR="004B6EC7" w:rsidRDefault="004B6EC7" w:rsidP="004B6EC7">
      <w:pPr>
        <w:pStyle w:val="Akapitzlist"/>
        <w:numPr>
          <w:ilvl w:val="2"/>
          <w:numId w:val="1"/>
        </w:numPr>
      </w:pPr>
      <w:r>
        <w:t xml:space="preserve">Zmienna losowa jest typu dyskretnego, jeśli zbiór jej wartości </w:t>
      </w:r>
      <w:r w:rsidR="00242B71" w:rsidRPr="004B6EC7">
        <w:rPr>
          <w:position w:val="-12"/>
        </w:rPr>
        <w:object w:dxaOrig="1560" w:dyaOrig="360">
          <v:shape id="_x0000_i1101" type="#_x0000_t75" style="width:78.25pt;height:18.8pt" o:ole="">
            <v:imagedata r:id="rId157" o:title=""/>
          </v:shape>
          <o:OLEObject Type="Embed" ProgID="Equation.DSMT4" ShapeID="_x0000_i1101" DrawAspect="Content" ObjectID="_1540041435" r:id="rId158"/>
        </w:object>
      </w:r>
      <w:r>
        <w:t xml:space="preserve">  jest przeliczalny lub skończony, oraz </w:t>
      </w:r>
      <w:r w:rsidRPr="004B6EC7">
        <w:rPr>
          <w:position w:val="-12"/>
        </w:rPr>
        <w:object w:dxaOrig="1820" w:dyaOrig="360">
          <v:shape id="_x0000_i1102" type="#_x0000_t75" style="width:90.15pt;height:18.8pt" o:ole="">
            <v:imagedata r:id="rId159" o:title=""/>
          </v:shape>
          <o:OLEObject Type="Embed" ProgID="Equation.DSMT4" ShapeID="_x0000_i1102" DrawAspect="Content" ObjectID="_1540041436" r:id="rId160"/>
        </w:object>
      </w:r>
      <w:r>
        <w:t xml:space="preserve"> dla każdego i, takie, że </w:t>
      </w:r>
      <w:r w:rsidRPr="004B6EC7">
        <w:rPr>
          <w:position w:val="-28"/>
        </w:rPr>
        <w:object w:dxaOrig="900" w:dyaOrig="540">
          <v:shape id="_x0000_i1103" type="#_x0000_t75" style="width:45.1pt;height:26.9pt" o:ole="">
            <v:imagedata r:id="rId161" o:title=""/>
          </v:shape>
          <o:OLEObject Type="Embed" ProgID="Equation.DSMT4" ShapeID="_x0000_i1103" DrawAspect="Content" ObjectID="_1540041437" r:id="rId162"/>
        </w:object>
      </w:r>
      <w:r>
        <w:t xml:space="preserve"> </w:t>
      </w:r>
      <w:r w:rsidR="007E20E2">
        <w:t>(</w:t>
      </w:r>
      <w:r w:rsidR="007E20E2" w:rsidRPr="007E20E2">
        <w:rPr>
          <w:position w:val="-12"/>
        </w:rPr>
        <w:object w:dxaOrig="240" w:dyaOrig="360">
          <v:shape id="_x0000_i1104" type="#_x0000_t75" style="width:11.9pt;height:18.8pt" o:ole="">
            <v:imagedata r:id="rId163" o:title=""/>
          </v:shape>
          <o:OLEObject Type="Embed" ProgID="Equation.DSMT4" ShapeID="_x0000_i1104" DrawAspect="Content" ObjectID="_1540041438" r:id="rId164"/>
        </w:object>
      </w:r>
      <w:r w:rsidR="007E20E2">
        <w:t xml:space="preserve"> to punkty skokowe zmiennej X)</w:t>
      </w:r>
    </w:p>
    <w:p w:rsidR="004B6EC7" w:rsidRDefault="004B6EC7" w:rsidP="004B6EC7">
      <w:pPr>
        <w:pStyle w:val="Akapitzlist"/>
        <w:numPr>
          <w:ilvl w:val="2"/>
          <w:numId w:val="1"/>
        </w:numPr>
      </w:pPr>
      <w:r>
        <w:t xml:space="preserve">Funkcję </w:t>
      </w:r>
      <w:r w:rsidRPr="004B6EC7">
        <w:rPr>
          <w:position w:val="-12"/>
        </w:rPr>
        <w:object w:dxaOrig="2200" w:dyaOrig="360">
          <v:shape id="_x0000_i1105" type="#_x0000_t75" style="width:110.2pt;height:18.8pt" o:ole="">
            <v:imagedata r:id="rId165" o:title=""/>
          </v:shape>
          <o:OLEObject Type="Embed" ProgID="Equation.DSMT4" ShapeID="_x0000_i1105" DrawAspect="Content" ObjectID="_1540041439" r:id="rId166"/>
        </w:object>
      </w:r>
      <w:r>
        <w:t xml:space="preserve"> nazywamy rozkładem prawdopodobieństwa zmiennej losowej X.</w:t>
      </w:r>
    </w:p>
    <w:p w:rsidR="004B6EC7" w:rsidRDefault="004B6EC7" w:rsidP="004B6EC7">
      <w:pPr>
        <w:pStyle w:val="Akapitzlist"/>
        <w:numPr>
          <w:ilvl w:val="2"/>
          <w:numId w:val="1"/>
        </w:numPr>
      </w:pPr>
      <w:r>
        <w:t xml:space="preserve">Dystrybuanta zmiennej skokowej </w:t>
      </w:r>
      <w:r w:rsidR="007E20E2" w:rsidRPr="004B6EC7">
        <w:rPr>
          <w:position w:val="-32"/>
        </w:rPr>
        <w:object w:dxaOrig="1579" w:dyaOrig="580">
          <v:shape id="_x0000_i1106" type="#_x0000_t75" style="width:78.9pt;height:29.45pt" o:ole="">
            <v:imagedata r:id="rId167" o:title=""/>
          </v:shape>
          <o:OLEObject Type="Embed" ProgID="Equation.DSMT4" ShapeID="_x0000_i1106" DrawAspect="Content" ObjectID="_1540041440" r:id="rId168"/>
        </w:object>
      </w:r>
      <w:r>
        <w:t xml:space="preserve"> </w:t>
      </w:r>
    </w:p>
    <w:p w:rsidR="007E20E2" w:rsidRDefault="007E20E2" w:rsidP="004B6EC7">
      <w:pPr>
        <w:pStyle w:val="Akapitzlist"/>
        <w:numPr>
          <w:ilvl w:val="2"/>
          <w:numId w:val="1"/>
        </w:numPr>
      </w:pPr>
      <w:r>
        <w:t>Znając dystrybuantę można łatwo obliczyć rozkład prawdopodobieństwa korzystając z własności 3f.</w:t>
      </w:r>
    </w:p>
    <w:p w:rsidR="007E20E2" w:rsidRPr="00C310B7" w:rsidRDefault="007E20E2" w:rsidP="007E20E2">
      <w:pPr>
        <w:pStyle w:val="Akapitzlist"/>
        <w:numPr>
          <w:ilvl w:val="1"/>
          <w:numId w:val="1"/>
        </w:numPr>
      </w:pPr>
      <w:r w:rsidRPr="00C310B7">
        <w:t>Zmienna losowa typu ciągłego</w:t>
      </w:r>
    </w:p>
    <w:p w:rsidR="007E20E2" w:rsidRDefault="007E20E2" w:rsidP="007E20E2">
      <w:pPr>
        <w:pStyle w:val="Akapitzlist"/>
        <w:numPr>
          <w:ilvl w:val="2"/>
          <w:numId w:val="1"/>
        </w:numPr>
      </w:pPr>
      <w:r>
        <w:t xml:space="preserve">Zmienną losową nazywamy ciągłą jeśli przyjmuje wszystkie wartości z pewnego przedziału i istnieje taka nieujemna funkcja f, że dystrybuantę zmiennej losowej X możemy przedstawić jako </w:t>
      </w:r>
      <w:r w:rsidRPr="007E20E2">
        <w:rPr>
          <w:position w:val="-18"/>
        </w:rPr>
        <w:object w:dxaOrig="1700" w:dyaOrig="520">
          <v:shape id="_x0000_i1107" type="#_x0000_t75" style="width:84.5pt;height:26.3pt" o:ole="">
            <v:imagedata r:id="rId169" o:title=""/>
          </v:shape>
          <o:OLEObject Type="Embed" ProgID="Equation.DSMT4" ShapeID="_x0000_i1107" DrawAspect="Content" ObjectID="_1540041441" r:id="rId170"/>
        </w:object>
      </w:r>
      <w:r>
        <w:t xml:space="preserve"> . f nazywa s</w:t>
      </w:r>
      <w:r w:rsidR="003D7959">
        <w:t>ię gęstością prawdopodobieństwa, lub gęstością.</w:t>
      </w:r>
    </w:p>
    <w:p w:rsidR="007E20E2" w:rsidRDefault="007E20E2" w:rsidP="007E20E2">
      <w:pPr>
        <w:pStyle w:val="Akapitzlist"/>
        <w:numPr>
          <w:ilvl w:val="2"/>
          <w:numId w:val="1"/>
        </w:numPr>
      </w:pPr>
      <w:r>
        <w:t xml:space="preserve">Jeżeli x jest punktem ciągłości f to </w:t>
      </w:r>
      <w:r w:rsidRPr="007E20E2">
        <w:rPr>
          <w:position w:val="-10"/>
        </w:rPr>
        <w:object w:dxaOrig="1300" w:dyaOrig="320">
          <v:shape id="_x0000_i1108" type="#_x0000_t75" style="width:65.1pt;height:15.65pt" o:ole="">
            <v:imagedata r:id="rId171" o:title=""/>
          </v:shape>
          <o:OLEObject Type="Embed" ProgID="Equation.DSMT4" ShapeID="_x0000_i1108" DrawAspect="Content" ObjectID="_1540041442" r:id="rId172"/>
        </w:object>
      </w:r>
      <w:r>
        <w:t xml:space="preserve"> </w:t>
      </w:r>
    </w:p>
    <w:p w:rsidR="007E20E2" w:rsidRDefault="009850DE" w:rsidP="007E20E2">
      <w:pPr>
        <w:pStyle w:val="Akapitzlist"/>
        <w:numPr>
          <w:ilvl w:val="2"/>
          <w:numId w:val="1"/>
        </w:numPr>
      </w:pPr>
      <w:r w:rsidRPr="007E20E2">
        <w:rPr>
          <w:position w:val="-30"/>
        </w:rPr>
        <w:object w:dxaOrig="1280" w:dyaOrig="720">
          <v:shape id="_x0000_i1109" type="#_x0000_t75" style="width:63.85pt;height:36.3pt" o:ole="">
            <v:imagedata r:id="rId173" o:title=""/>
          </v:shape>
          <o:OLEObject Type="Embed" ProgID="Equation.DSMT4" ShapeID="_x0000_i1109" DrawAspect="Content" ObjectID="_1540041443" r:id="rId174"/>
        </w:object>
      </w:r>
      <w:r w:rsidR="007E20E2">
        <w:t xml:space="preserve"> </w:t>
      </w:r>
    </w:p>
    <w:p w:rsidR="009850DE" w:rsidRDefault="009850DE" w:rsidP="007E20E2">
      <w:pPr>
        <w:pStyle w:val="Akapitzlist"/>
        <w:numPr>
          <w:ilvl w:val="2"/>
          <w:numId w:val="1"/>
        </w:numPr>
      </w:pPr>
      <w:r w:rsidRPr="009850DE">
        <w:rPr>
          <w:position w:val="-10"/>
        </w:rPr>
        <w:object w:dxaOrig="2200" w:dyaOrig="320">
          <v:shape id="_x0000_i1110" type="#_x0000_t75" style="width:110.2pt;height:15.65pt" o:ole="">
            <v:imagedata r:id="rId175" o:title=""/>
          </v:shape>
          <o:OLEObject Type="Embed" ProgID="Equation.DSMT4" ShapeID="_x0000_i1110" DrawAspect="Content" ObjectID="_1540041444" r:id="rId176"/>
        </w:object>
      </w:r>
      <w:r>
        <w:t xml:space="preserve"> </w:t>
      </w:r>
    </w:p>
    <w:p w:rsidR="009850DE" w:rsidRDefault="009850DE" w:rsidP="007E20E2">
      <w:pPr>
        <w:pStyle w:val="Akapitzlist"/>
        <w:numPr>
          <w:ilvl w:val="2"/>
          <w:numId w:val="1"/>
        </w:numPr>
      </w:pPr>
      <w:r w:rsidRPr="009850DE">
        <w:rPr>
          <w:position w:val="-32"/>
        </w:rPr>
        <w:object w:dxaOrig="2400" w:dyaOrig="740">
          <v:shape id="_x0000_i1111" type="#_x0000_t75" style="width:120.85pt;height:36.95pt" o:ole="">
            <v:imagedata r:id="rId177" o:title=""/>
          </v:shape>
          <o:OLEObject Type="Embed" ProgID="Equation.DSMT4" ShapeID="_x0000_i1111" DrawAspect="Content" ObjectID="_1540041445" r:id="rId178"/>
        </w:object>
      </w:r>
      <w:r>
        <w:t xml:space="preserve"> </w:t>
      </w:r>
    </w:p>
    <w:p w:rsidR="000A36CC" w:rsidRPr="00C310B7" w:rsidRDefault="000A36CC" w:rsidP="000A36CC">
      <w:pPr>
        <w:pStyle w:val="Akapitzlist"/>
        <w:numPr>
          <w:ilvl w:val="1"/>
          <w:numId w:val="1"/>
        </w:numPr>
        <w:rPr>
          <w:b/>
        </w:rPr>
      </w:pPr>
      <w:r w:rsidRPr="00C310B7">
        <w:rPr>
          <w:b/>
        </w:rPr>
        <w:t>Funkcje zmiennych losowych</w:t>
      </w:r>
    </w:p>
    <w:p w:rsidR="003D7959" w:rsidRDefault="000A36CC" w:rsidP="000A36CC">
      <w:pPr>
        <w:pStyle w:val="Akapitzlist"/>
        <w:numPr>
          <w:ilvl w:val="2"/>
          <w:numId w:val="1"/>
        </w:numPr>
      </w:pPr>
      <w:r>
        <w:t xml:space="preserve">Jeśli X jest zmienną losową, a g jest dowolną funkcją o wartościach rzeczywistych określoną na zbiorze wartości zmiennej X to wtedy </w:t>
      </w:r>
      <w:r w:rsidRPr="000A36CC">
        <w:rPr>
          <w:position w:val="-10"/>
        </w:rPr>
        <w:object w:dxaOrig="980" w:dyaOrig="320">
          <v:shape id="_x0000_i1112" type="#_x0000_t75" style="width:48.85pt;height:15.65pt" o:ole="">
            <v:imagedata r:id="rId179" o:title=""/>
          </v:shape>
          <o:OLEObject Type="Embed" ProgID="Equation.DSMT4" ShapeID="_x0000_i1112" DrawAspect="Content" ObjectID="_1540041446" r:id="rId180"/>
        </w:object>
      </w:r>
      <w:r>
        <w:t xml:space="preserve"> </w:t>
      </w:r>
    </w:p>
    <w:p w:rsidR="000A36CC" w:rsidRDefault="000A36CC" w:rsidP="003D7959">
      <w:pPr>
        <w:pStyle w:val="Akapitzlist"/>
        <w:ind w:left="2160"/>
      </w:pPr>
      <w:r>
        <w:t>(</w:t>
      </w:r>
      <w:r w:rsidRPr="000A36CC">
        <w:rPr>
          <w:position w:val="-10"/>
        </w:rPr>
        <w:object w:dxaOrig="2240" w:dyaOrig="320">
          <v:shape id="_x0000_i1113" type="#_x0000_t75" style="width:112.7pt;height:15.65pt" o:ole="">
            <v:imagedata r:id="rId181" o:title=""/>
          </v:shape>
          <o:OLEObject Type="Embed" ProgID="Equation.DSMT4" ShapeID="_x0000_i1113" DrawAspect="Content" ObjectID="_1540041447" r:id="rId182"/>
        </w:object>
      </w:r>
      <w:r>
        <w:t xml:space="preserve"> ) jest zmienną losową o rozkładzie:</w:t>
      </w:r>
    </w:p>
    <w:p w:rsidR="000A36CC" w:rsidRDefault="000A36CC" w:rsidP="000A36CC">
      <w:pPr>
        <w:pStyle w:val="Akapitzlist"/>
        <w:numPr>
          <w:ilvl w:val="3"/>
          <w:numId w:val="1"/>
        </w:numPr>
      </w:pPr>
      <w:r>
        <w:t xml:space="preserve">Dla zmiennej dyskretnej: </w:t>
      </w:r>
      <w:r w:rsidR="00E86C9F" w:rsidRPr="00E86C9F">
        <w:rPr>
          <w:position w:val="-44"/>
        </w:rPr>
        <w:object w:dxaOrig="5460" w:dyaOrig="999">
          <v:shape id="_x0000_i1114" type="#_x0000_t75" style="width:272.95pt;height:49.45pt" o:ole="">
            <v:imagedata r:id="rId183" o:title=""/>
          </v:shape>
          <o:OLEObject Type="Embed" ProgID="Equation.DSMT4" ShapeID="_x0000_i1114" DrawAspect="Content" ObjectID="_1540041448" r:id="rId184"/>
        </w:object>
      </w:r>
      <w:r w:rsidR="00242B71">
        <w:t xml:space="preserve"> </w:t>
      </w:r>
    </w:p>
    <w:p w:rsidR="00273D22" w:rsidRDefault="00242B71" w:rsidP="00242B71">
      <w:pPr>
        <w:pStyle w:val="Akapitzlist"/>
        <w:numPr>
          <w:ilvl w:val="3"/>
          <w:numId w:val="1"/>
        </w:numPr>
      </w:pPr>
      <w:r>
        <w:t xml:space="preserve">Dla </w:t>
      </w:r>
      <w:r w:rsidR="00273D22">
        <w:t xml:space="preserve">zmiennej ciągłej. </w:t>
      </w:r>
    </w:p>
    <w:p w:rsidR="00242B71" w:rsidRDefault="00017617" w:rsidP="00273D22">
      <w:pPr>
        <w:pStyle w:val="Akapitzlist"/>
        <w:ind w:left="2880"/>
      </w:pPr>
      <w:r w:rsidRPr="00017617">
        <w:rPr>
          <w:b/>
        </w:rPr>
        <w:t>Twierdzenie:</w:t>
      </w:r>
      <w:r>
        <w:t xml:space="preserve"> </w:t>
      </w:r>
      <w:r w:rsidR="00273D22">
        <w:t xml:space="preserve">Jeśli g(X) jest funkcją ściśle monotoniczną, oraz </w:t>
      </w:r>
      <w:r w:rsidR="00273D22" w:rsidRPr="00273D22">
        <w:rPr>
          <w:position w:val="-10"/>
        </w:rPr>
        <w:object w:dxaOrig="940" w:dyaOrig="320">
          <v:shape id="_x0000_i1115" type="#_x0000_t75" style="width:45.7pt;height:15.65pt" o:ole="">
            <v:imagedata r:id="rId185" o:title=""/>
          </v:shape>
          <o:OLEObject Type="Embed" ProgID="Equation.DSMT4" ShapeID="_x0000_i1115" DrawAspect="Content" ObjectID="_1540041449" r:id="rId186"/>
        </w:object>
      </w:r>
      <w:r w:rsidR="00273D22">
        <w:t xml:space="preserve"> dla </w:t>
      </w:r>
      <w:r w:rsidR="00273D22" w:rsidRPr="00273D22">
        <w:rPr>
          <w:position w:val="-6"/>
        </w:rPr>
        <w:object w:dxaOrig="600" w:dyaOrig="279">
          <v:shape id="_x0000_i1116" type="#_x0000_t75" style="width:30.05pt;height:14.4pt" o:ole="">
            <v:imagedata r:id="rId187" o:title=""/>
          </v:shape>
          <o:OLEObject Type="Embed" ProgID="Equation.DSMT4" ShapeID="_x0000_i1116" DrawAspect="Content" ObjectID="_1540041450" r:id="rId188"/>
        </w:object>
      </w:r>
      <w:r w:rsidR="00273D22">
        <w:t xml:space="preserve"> wówczas gęstość zmiennej U wyraża się wzorem: </w:t>
      </w:r>
      <w:r w:rsidR="00273D22" w:rsidRPr="00273D22">
        <w:rPr>
          <w:position w:val="-16"/>
        </w:rPr>
        <w:object w:dxaOrig="2840" w:dyaOrig="440">
          <v:shape id="_x0000_i1117" type="#_x0000_t75" style="width:141.5pt;height:21.9pt" o:ole="">
            <v:imagedata r:id="rId189" o:title=""/>
          </v:shape>
          <o:OLEObject Type="Embed" ProgID="Equation.DSMT4" ShapeID="_x0000_i1117" DrawAspect="Content" ObjectID="_1540041451" r:id="rId190"/>
        </w:object>
      </w:r>
      <w:r w:rsidR="00273D22">
        <w:t xml:space="preserve"> , gdzie </w:t>
      </w:r>
      <w:r w:rsidR="00273D22" w:rsidRPr="00273D22">
        <w:rPr>
          <w:position w:val="-10"/>
        </w:rPr>
        <w:object w:dxaOrig="360" w:dyaOrig="360">
          <v:shape id="_x0000_i1118" type="#_x0000_t75" style="width:18.8pt;height:18.8pt" o:ole="">
            <v:imagedata r:id="rId191" o:title=""/>
          </v:shape>
          <o:OLEObject Type="Embed" ProgID="Equation.DSMT4" ShapeID="_x0000_i1118" DrawAspect="Content" ObjectID="_1540041452" r:id="rId192"/>
        </w:object>
      </w:r>
      <w:r w:rsidR="00273D22">
        <w:t xml:space="preserve"> oznacza funkcję odwrotną do </w:t>
      </w:r>
      <w:r w:rsidR="00273D22" w:rsidRPr="00273D22">
        <w:rPr>
          <w:position w:val="-10"/>
        </w:rPr>
        <w:object w:dxaOrig="220" w:dyaOrig="260">
          <v:shape id="_x0000_i1119" type="#_x0000_t75" style="width:11.25pt;height:12.5pt" o:ole="">
            <v:imagedata r:id="rId193" o:title=""/>
          </v:shape>
          <o:OLEObject Type="Embed" ProgID="Equation.DSMT4" ShapeID="_x0000_i1119" DrawAspect="Content" ObjectID="_1540041453" r:id="rId194"/>
        </w:object>
      </w:r>
      <w:r w:rsidR="00273D22">
        <w:t>.</w:t>
      </w:r>
    </w:p>
    <w:p w:rsidR="00C945B8" w:rsidRDefault="00C945B8" w:rsidP="00273D22">
      <w:pPr>
        <w:pStyle w:val="Akapitzlist"/>
        <w:ind w:left="2880"/>
      </w:pPr>
    </w:p>
    <w:p w:rsidR="00C945B8" w:rsidRDefault="00C945B8" w:rsidP="00273D22">
      <w:pPr>
        <w:pStyle w:val="Akapitzlist"/>
        <w:ind w:left="2880"/>
      </w:pPr>
      <w:r w:rsidRPr="00017617">
        <w:rPr>
          <w:b/>
        </w:rPr>
        <w:t>Dowód</w:t>
      </w:r>
      <w:r>
        <w:t xml:space="preserve"> jest prosty. Załóżmy, że wybieramy odcinek (x1, x2), wówczas zmiana zmiennych w całce poniżej pozwala szybko odnaleźć gęstość zmien</w:t>
      </w:r>
      <w:r w:rsidR="003D7959">
        <w:t>nej losowej u (przyjmujemy, że u1=g(x1) i u</w:t>
      </w:r>
      <w:r>
        <w:t>2=g(x2):</w:t>
      </w:r>
    </w:p>
    <w:p w:rsidR="00C945B8" w:rsidRDefault="003D7959" w:rsidP="00273D22">
      <w:pPr>
        <w:pStyle w:val="Akapitzlist"/>
        <w:ind w:left="2880"/>
      </w:pPr>
      <w:r w:rsidRPr="00C945B8">
        <w:rPr>
          <w:position w:val="-34"/>
        </w:rPr>
        <w:object w:dxaOrig="5060" w:dyaOrig="780">
          <v:shape id="_x0000_i1120" type="#_x0000_t75" style="width:252.95pt;height:38.2pt" o:ole="">
            <v:imagedata r:id="rId195" o:title=""/>
          </v:shape>
          <o:OLEObject Type="Embed" ProgID="Equation.DSMT4" ShapeID="_x0000_i1120" DrawAspect="Content" ObjectID="_1540041454" r:id="rId196"/>
        </w:object>
      </w:r>
      <w:r w:rsidR="00C945B8">
        <w:t xml:space="preserve"> </w:t>
      </w:r>
    </w:p>
    <w:p w:rsidR="00017617" w:rsidRDefault="00BB568F" w:rsidP="00017617">
      <w:pPr>
        <w:pStyle w:val="Akapitzlist"/>
        <w:ind w:left="2880"/>
      </w:pPr>
      <w:r>
        <w:lastRenderedPageBreak/>
        <w:t>G</w:t>
      </w:r>
      <w:r w:rsidR="003D7959">
        <w:t>dy g jest rosnąca (u2&gt;u</w:t>
      </w:r>
      <w:r w:rsidR="00C945B8">
        <w:t xml:space="preserve">1) wyrażenie w ostatniej całce to gęstość zmiennej losowej u. Jeśli </w:t>
      </w:r>
      <w:r w:rsidR="00017617">
        <w:t>g jest malejąca to należy zmienić kolejność granic w ostatniej całce. Ponieważ monotoniczność funkcji odwrotnej jest taka sama jak funkcji wyjściowej, więc ostateczni</w:t>
      </w:r>
      <w:r>
        <w:t>e</w:t>
      </w:r>
      <w:r w:rsidR="00017617">
        <w:t xml:space="preserve"> otrzymujemy:</w:t>
      </w:r>
      <w:r w:rsidR="00017617" w:rsidRPr="00017617">
        <w:t xml:space="preserve"> </w:t>
      </w:r>
      <w:r w:rsidR="00017617" w:rsidRPr="00273D22">
        <w:rPr>
          <w:position w:val="-16"/>
        </w:rPr>
        <w:object w:dxaOrig="2840" w:dyaOrig="440">
          <v:shape id="_x0000_i1121" type="#_x0000_t75" style="width:141.5pt;height:21.9pt" o:ole="">
            <v:imagedata r:id="rId189" o:title=""/>
          </v:shape>
          <o:OLEObject Type="Embed" ProgID="Equation.DSMT4" ShapeID="_x0000_i1121" DrawAspect="Content" ObjectID="_1540041455" r:id="rId197"/>
        </w:object>
      </w:r>
    </w:p>
    <w:p w:rsidR="00273D22" w:rsidRDefault="00273D22" w:rsidP="00273D22">
      <w:pPr>
        <w:pStyle w:val="Akapitzlist"/>
        <w:ind w:left="2880"/>
      </w:pPr>
    </w:p>
    <w:p w:rsidR="00273D22" w:rsidRDefault="00017617" w:rsidP="00273D22">
      <w:pPr>
        <w:pStyle w:val="Akapitzlist"/>
        <w:ind w:left="2880"/>
      </w:pPr>
      <w:r w:rsidRPr="00017617">
        <w:rPr>
          <w:b/>
        </w:rPr>
        <w:t>Twierdzenie</w:t>
      </w:r>
      <w:r>
        <w:t xml:space="preserve">: </w:t>
      </w:r>
      <w:r w:rsidR="00273D22">
        <w:t xml:space="preserve">Jeśli </w:t>
      </w:r>
      <w:r w:rsidR="00EA78E6">
        <w:t>u=g(x</w:t>
      </w:r>
      <w:r w:rsidR="00273D22">
        <w:t xml:space="preserve">) jest funkcją przedziałami </w:t>
      </w:r>
      <w:r w:rsidR="00EA78E6">
        <w:t xml:space="preserve">ściśle monotoniczną, </w:t>
      </w:r>
      <w:r w:rsidR="00EA78E6" w:rsidRPr="00EA78E6">
        <w:rPr>
          <w:position w:val="-12"/>
        </w:rPr>
        <w:object w:dxaOrig="240" w:dyaOrig="360">
          <v:shape id="_x0000_i1122" type="#_x0000_t75" style="width:11.9pt;height:18.8pt" o:ole="">
            <v:imagedata r:id="rId198" o:title=""/>
          </v:shape>
          <o:OLEObject Type="Embed" ProgID="Equation.DSMT4" ShapeID="_x0000_i1122" DrawAspect="Content" ObjectID="_1540041456" r:id="rId199"/>
        </w:object>
      </w:r>
      <w:r w:rsidR="00EA78E6">
        <w:t xml:space="preserve"> dla i=0,1,2,…,n to granice odpowiednich przedziałów, a </w:t>
      </w:r>
      <w:r w:rsidR="00EA78E6" w:rsidRPr="00EA78E6">
        <w:rPr>
          <w:position w:val="-12"/>
        </w:rPr>
        <w:object w:dxaOrig="639" w:dyaOrig="360">
          <v:shape id="_x0000_i1123" type="#_x0000_t75" style="width:31.3pt;height:18.8pt" o:ole="">
            <v:imagedata r:id="rId200" o:title=""/>
          </v:shape>
          <o:OLEObject Type="Embed" ProgID="Equation.DSMT4" ShapeID="_x0000_i1123" DrawAspect="Content" ObjectID="_1540041457" r:id="rId201"/>
        </w:object>
      </w:r>
      <w:r w:rsidR="00E74853">
        <w:t xml:space="preserve"> w tych przedziałach to gęstość zmiennej losowej U wyraża się wzorem:</w:t>
      </w:r>
    </w:p>
    <w:p w:rsidR="00E74853" w:rsidRDefault="00744953" w:rsidP="00273D22">
      <w:pPr>
        <w:pStyle w:val="Akapitzlist"/>
        <w:ind w:left="2880"/>
      </w:pPr>
      <w:r w:rsidRPr="00873393">
        <w:rPr>
          <w:position w:val="-42"/>
        </w:rPr>
        <w:object w:dxaOrig="4120" w:dyaOrig="960">
          <v:shape id="_x0000_i1124" type="#_x0000_t75" style="width:205.35pt;height:48.85pt" o:ole="">
            <v:imagedata r:id="rId202" o:title=""/>
          </v:shape>
          <o:OLEObject Type="Embed" ProgID="Equation.DSMT4" ShapeID="_x0000_i1124" DrawAspect="Content" ObjectID="_1540041458" r:id="rId203"/>
        </w:object>
      </w:r>
      <w:r w:rsidR="00E74853">
        <w:t xml:space="preserve"> </w:t>
      </w:r>
    </w:p>
    <w:p w:rsidR="007A2AFF" w:rsidRDefault="007A2AFF" w:rsidP="00273D22">
      <w:pPr>
        <w:pStyle w:val="Akapitzlist"/>
        <w:ind w:left="2880"/>
      </w:pPr>
      <w:r>
        <w:t xml:space="preserve">gdzie </w:t>
      </w:r>
      <w:r w:rsidRPr="007A2AFF">
        <w:rPr>
          <w:position w:val="-12"/>
        </w:rPr>
        <w:object w:dxaOrig="980" w:dyaOrig="360">
          <v:shape id="_x0000_i1125" type="#_x0000_t75" style="width:48.85pt;height:18.8pt" o:ole="">
            <v:imagedata r:id="rId204" o:title=""/>
          </v:shape>
          <o:OLEObject Type="Embed" ProgID="Equation.DSMT4" ShapeID="_x0000_i1125" DrawAspect="Content" ObjectID="_1540041459" r:id="rId205"/>
        </w:object>
      </w:r>
      <w:r>
        <w:t xml:space="preserve"> dla i=1,2,…,n oraz </w:t>
      </w:r>
      <w:r w:rsidRPr="007A2AFF">
        <w:rPr>
          <w:position w:val="-20"/>
        </w:rPr>
        <w:object w:dxaOrig="980" w:dyaOrig="440">
          <v:shape id="_x0000_i1126" type="#_x0000_t75" style="width:48.85pt;height:21.9pt" o:ole="">
            <v:imagedata r:id="rId206" o:title=""/>
          </v:shape>
          <o:OLEObject Type="Embed" ProgID="Equation.DSMT4" ShapeID="_x0000_i1126" DrawAspect="Content" ObjectID="_1540041460" r:id="rId207"/>
        </w:object>
      </w:r>
      <w:r>
        <w:t xml:space="preserve"> i </w:t>
      </w:r>
      <w:r w:rsidRPr="007A2AFF">
        <w:rPr>
          <w:position w:val="-20"/>
        </w:rPr>
        <w:object w:dxaOrig="1060" w:dyaOrig="440">
          <v:shape id="_x0000_i1127" type="#_x0000_t75" style="width:53.2pt;height:21.9pt" o:ole="">
            <v:imagedata r:id="rId208" o:title=""/>
          </v:shape>
          <o:OLEObject Type="Embed" ProgID="Equation.DSMT4" ShapeID="_x0000_i1127" DrawAspect="Content" ObjectID="_1540041461" r:id="rId209"/>
        </w:object>
      </w:r>
      <w:r>
        <w:t xml:space="preserve"> </w:t>
      </w:r>
    </w:p>
    <w:p w:rsidR="00017617" w:rsidRDefault="00017617" w:rsidP="00273D22">
      <w:pPr>
        <w:pStyle w:val="Akapitzlist"/>
        <w:ind w:left="2880"/>
      </w:pPr>
      <w:r>
        <w:t>Dowód jest bezpośrednim wnioskiem z poprzedniego twierdzenia.</w:t>
      </w:r>
    </w:p>
    <w:p w:rsidR="007A2AFF" w:rsidRDefault="007A2AFF" w:rsidP="007A2AFF">
      <w:pPr>
        <w:pStyle w:val="Akapitzlist"/>
        <w:numPr>
          <w:ilvl w:val="1"/>
          <w:numId w:val="1"/>
        </w:numPr>
      </w:pPr>
      <w:r w:rsidRPr="00A54424">
        <w:rPr>
          <w:b/>
        </w:rPr>
        <w:t>Niezależność zmiennych losowych</w:t>
      </w:r>
      <w:r>
        <w:t xml:space="preserve"> – Zmienne losowe X i Y określone na tej samej przestrzeni zdarzeń losowych są niezależne jeśli zdarzenia </w:t>
      </w:r>
      <w:r w:rsidRPr="007A2AFF">
        <w:rPr>
          <w:position w:val="-10"/>
        </w:rPr>
        <w:object w:dxaOrig="820" w:dyaOrig="320">
          <v:shape id="_x0000_i1128" type="#_x0000_t75" style="width:41.3pt;height:15.65pt" o:ole="">
            <v:imagedata r:id="rId210" o:title=""/>
          </v:shape>
          <o:OLEObject Type="Embed" ProgID="Equation.DSMT4" ShapeID="_x0000_i1128" DrawAspect="Content" ObjectID="_1540041462" r:id="rId211"/>
        </w:object>
      </w:r>
      <w:r>
        <w:t xml:space="preserve"> i </w:t>
      </w:r>
      <w:r w:rsidRPr="007A2AFF">
        <w:rPr>
          <w:position w:val="-10"/>
        </w:rPr>
        <w:object w:dxaOrig="780" w:dyaOrig="320">
          <v:shape id="_x0000_i1129" type="#_x0000_t75" style="width:38.2pt;height:15.65pt" o:ole="">
            <v:imagedata r:id="rId212" o:title=""/>
          </v:shape>
          <o:OLEObject Type="Embed" ProgID="Equation.DSMT4" ShapeID="_x0000_i1129" DrawAspect="Content" ObjectID="_1540041463" r:id="rId213"/>
        </w:object>
      </w:r>
      <w:r>
        <w:t xml:space="preserve"> są niezależne, tzn. gdy zachodzi: </w:t>
      </w:r>
      <w:r w:rsidRPr="007A2AFF">
        <w:rPr>
          <w:position w:val="-10"/>
        </w:rPr>
        <w:object w:dxaOrig="3580" w:dyaOrig="320">
          <v:shape id="_x0000_i1130" type="#_x0000_t75" style="width:179.05pt;height:15.65pt" o:ole="">
            <v:imagedata r:id="rId214" o:title=""/>
          </v:shape>
          <o:OLEObject Type="Embed" ProgID="Equation.DSMT4" ShapeID="_x0000_i1130" DrawAspect="Content" ObjectID="_1540041464" r:id="rId215"/>
        </w:object>
      </w:r>
      <w:r>
        <w:t xml:space="preserve"> </w:t>
      </w:r>
    </w:p>
    <w:p w:rsidR="007A2AFF" w:rsidRDefault="007A2AFF" w:rsidP="007A2AFF">
      <w:pPr>
        <w:pStyle w:val="Akapitzlist"/>
        <w:numPr>
          <w:ilvl w:val="2"/>
          <w:numId w:val="1"/>
        </w:numPr>
      </w:pPr>
      <w:r>
        <w:t xml:space="preserve">Dla zmiennych losowych dyskretnych: </w:t>
      </w:r>
      <w:r w:rsidRPr="007A2AFF">
        <w:rPr>
          <w:position w:val="-14"/>
        </w:rPr>
        <w:object w:dxaOrig="6039" w:dyaOrig="380">
          <v:shape id="_x0000_i1131" type="#_x0000_t75" style="width:302.4pt;height:18.8pt" o:ole="">
            <v:imagedata r:id="rId216" o:title=""/>
          </v:shape>
          <o:OLEObject Type="Embed" ProgID="Equation.DSMT4" ShapeID="_x0000_i1131" DrawAspect="Content" ObjectID="_1540041465" r:id="rId217"/>
        </w:object>
      </w:r>
      <w:r>
        <w:t xml:space="preserve"> </w:t>
      </w:r>
    </w:p>
    <w:p w:rsidR="0083445C" w:rsidRDefault="007A2AFF" w:rsidP="003D7959">
      <w:pPr>
        <w:pStyle w:val="Akapitzlist"/>
        <w:numPr>
          <w:ilvl w:val="2"/>
          <w:numId w:val="1"/>
        </w:numPr>
      </w:pPr>
      <w:r>
        <w:t xml:space="preserve">Dla zmiennych losowych ciągłych </w:t>
      </w:r>
      <w:r w:rsidR="0032496F" w:rsidRPr="0032496F">
        <w:rPr>
          <w:position w:val="-12"/>
        </w:rPr>
        <w:object w:dxaOrig="3640" w:dyaOrig="360">
          <v:shape id="_x0000_i1132" type="#_x0000_t75" style="width:182.2pt;height:18.8pt" o:ole="">
            <v:imagedata r:id="rId218" o:title=""/>
          </v:shape>
          <o:OLEObject Type="Embed" ProgID="Equation.DSMT4" ShapeID="_x0000_i1132" DrawAspect="Content" ObjectID="_1540041466" r:id="rId219"/>
        </w:object>
      </w:r>
      <w:r>
        <w:t xml:space="preserve"> </w:t>
      </w:r>
    </w:p>
    <w:p w:rsidR="00C308C7" w:rsidRPr="00C308C7" w:rsidRDefault="00C308C7" w:rsidP="00C308C7">
      <w:pPr>
        <w:pStyle w:val="Akapitzlist"/>
        <w:numPr>
          <w:ilvl w:val="0"/>
          <w:numId w:val="1"/>
        </w:numPr>
        <w:rPr>
          <w:b/>
        </w:rPr>
      </w:pPr>
      <w:r w:rsidRPr="00C308C7">
        <w:rPr>
          <w:b/>
        </w:rPr>
        <w:t>Zmienna losowa – charakterystyki liczbowe i przykładowe rozkłady.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>Miary położenia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Wartość przeciętna, średnia, oczekiwana - </w:t>
      </w:r>
      <w:r w:rsidRPr="000B109A">
        <w:rPr>
          <w:position w:val="-62"/>
        </w:rPr>
        <w:object w:dxaOrig="1960" w:dyaOrig="1359">
          <v:shape id="_x0000_i1133" type="#_x0000_t75" style="width:98.3pt;height:67.6pt" o:ole="">
            <v:imagedata r:id="rId220" o:title=""/>
          </v:shape>
          <o:OLEObject Type="Embed" ProgID="Equation.DSMT4" ShapeID="_x0000_i1133" DrawAspect="Content" ObjectID="_1540041467" r:id="rId221"/>
        </w:object>
      </w:r>
      <w:r>
        <w:t xml:space="preserve"> (zakładamy, że całka i szereg są zbieżne) i jej własności (c to stała):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0B109A">
        <w:rPr>
          <w:position w:val="-10"/>
        </w:rPr>
        <w:object w:dxaOrig="859" w:dyaOrig="320">
          <v:shape id="_x0000_i1134" type="#_x0000_t75" style="width:42.55pt;height:15.65pt" o:ole="">
            <v:imagedata r:id="rId222" o:title=""/>
          </v:shape>
          <o:OLEObject Type="Embed" ProgID="Equation.DSMT4" ShapeID="_x0000_i1134" DrawAspect="Content" ObjectID="_1540041468" r:id="rId223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0B109A">
        <w:rPr>
          <w:position w:val="-10"/>
        </w:rPr>
        <w:object w:dxaOrig="1620" w:dyaOrig="320">
          <v:shape id="_x0000_i1135" type="#_x0000_t75" style="width:80.15pt;height:15.65pt" o:ole="">
            <v:imagedata r:id="rId224" o:title=""/>
          </v:shape>
          <o:OLEObject Type="Embed" ProgID="Equation.DSMT4" ShapeID="_x0000_i1135" DrawAspect="Content" ObjectID="_1540041469" r:id="rId225"/>
        </w:objec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0B109A">
        <w:rPr>
          <w:position w:val="-10"/>
        </w:rPr>
        <w:object w:dxaOrig="2000" w:dyaOrig="320">
          <v:shape id="_x0000_i1136" type="#_x0000_t75" style="width:99.55pt;height:15.65pt" o:ole="">
            <v:imagedata r:id="rId226" o:title=""/>
          </v:shape>
          <o:OLEObject Type="Embed" ProgID="Equation.DSMT4" ShapeID="_x0000_i1136" DrawAspect="Content" ObjectID="_1540041470" r:id="rId227"/>
        </w:object>
      </w:r>
      <w:r>
        <w:t xml:space="preserve"> 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0B109A">
        <w:rPr>
          <w:position w:val="-10"/>
        </w:rPr>
        <w:object w:dxaOrig="1520" w:dyaOrig="320">
          <v:shape id="_x0000_i1137" type="#_x0000_t75" style="width:76.4pt;height:15.65pt" o:ole="">
            <v:imagedata r:id="rId228" o:title=""/>
          </v:shape>
          <o:OLEObject Type="Embed" ProgID="Equation.DSMT4" ShapeID="_x0000_i1137" DrawAspect="Content" ObjectID="_1540041471" r:id="rId229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075ADF">
        <w:rPr>
          <w:position w:val="-10"/>
        </w:rPr>
        <w:object w:dxaOrig="2460" w:dyaOrig="320">
          <v:shape id="_x0000_i1138" type="#_x0000_t75" style="width:122.7pt;height:15.65pt" o:ole="">
            <v:imagedata r:id="rId230" o:title=""/>
          </v:shape>
          <o:OLEObject Type="Embed" ProgID="Equation.DSMT4" ShapeID="_x0000_i1138" DrawAspect="Content" ObjectID="_1540041472" r:id="rId231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075ADF">
        <w:rPr>
          <w:position w:val="-10"/>
        </w:rPr>
        <w:object w:dxaOrig="2020" w:dyaOrig="320">
          <v:shape id="_x0000_i1139" type="#_x0000_t75" style="width:101.45pt;height:15.65pt" o:ole="">
            <v:imagedata r:id="rId232" o:title=""/>
          </v:shape>
          <o:OLEObject Type="Embed" ProgID="Equation.DSMT4" ShapeID="_x0000_i1139" DrawAspect="Content" ObjectID="_1540041473" r:id="rId233"/>
        </w:object>
      </w:r>
      <w:r>
        <w:t xml:space="preserve"> gdy X i Y są niezależne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Mediana – każda liczba </w:t>
      </w:r>
      <w:r w:rsidRPr="00075ADF">
        <w:rPr>
          <w:position w:val="-12"/>
        </w:rPr>
        <w:object w:dxaOrig="360" w:dyaOrig="360">
          <v:shape id="_x0000_i1140" type="#_x0000_t75" style="width:18.8pt;height:18.8pt" o:ole="">
            <v:imagedata r:id="rId234" o:title=""/>
          </v:shape>
          <o:OLEObject Type="Embed" ProgID="Equation.DSMT4" ShapeID="_x0000_i1140" DrawAspect="Content" ObjectID="_1540041474" r:id="rId235"/>
        </w:object>
      </w:r>
      <w:r>
        <w:t xml:space="preserve">, że </w:t>
      </w:r>
      <w:r w:rsidRPr="00075ADF">
        <w:rPr>
          <w:position w:val="-42"/>
        </w:rPr>
        <w:object w:dxaOrig="5020" w:dyaOrig="960">
          <v:shape id="_x0000_i1141" type="#_x0000_t75" style="width:251.05pt;height:48.85pt" o:ole="">
            <v:imagedata r:id="rId236" o:title=""/>
          </v:shape>
          <o:OLEObject Type="Embed" ProgID="Equation.DSMT4" ShapeID="_x0000_i1141" DrawAspect="Content" ObjectID="_1540041475" r:id="rId237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lastRenderedPageBreak/>
        <w:t xml:space="preserve">Kwantyl rzędu p – każda liczba </w:t>
      </w:r>
      <w:r w:rsidRPr="00613655">
        <w:rPr>
          <w:position w:val="-14"/>
        </w:rPr>
        <w:object w:dxaOrig="279" w:dyaOrig="380">
          <v:shape id="_x0000_i1142" type="#_x0000_t75" style="width:14.4pt;height:18.8pt" o:ole="">
            <v:imagedata r:id="rId238" o:title=""/>
          </v:shape>
          <o:OLEObject Type="Embed" ProgID="Equation.DSMT4" ShapeID="_x0000_i1142" DrawAspect="Content" ObjectID="_1540041476" r:id="rId239"/>
        </w:object>
      </w:r>
      <w:r>
        <w:t xml:space="preserve">, że </w:t>
      </w:r>
      <w:r w:rsidRPr="00613655">
        <w:rPr>
          <w:position w:val="-46"/>
        </w:rPr>
        <w:object w:dxaOrig="4480" w:dyaOrig="1040">
          <v:shape id="_x0000_i1143" type="#_x0000_t75" style="width:224.15pt;height:51.95pt" o:ole="">
            <v:imagedata r:id="rId240" o:title=""/>
          </v:shape>
          <o:OLEObject Type="Embed" ProgID="Equation.DSMT4" ShapeID="_x0000_i1143" DrawAspect="Content" ObjectID="_1540041477" r:id="rId241"/>
        </w:object>
      </w:r>
      <w:r>
        <w:t xml:space="preserve"> </w:t>
      </w:r>
    </w:p>
    <w:p w:rsidR="00B0689C" w:rsidRDefault="00B0689C" w:rsidP="00C308C7">
      <w:pPr>
        <w:pStyle w:val="Akapitzlist"/>
        <w:numPr>
          <w:ilvl w:val="2"/>
          <w:numId w:val="1"/>
        </w:numPr>
      </w:pPr>
      <w:r>
        <w:t>Moda –wartość</w:t>
      </w:r>
      <w:r w:rsidR="000242E8">
        <w:t xml:space="preserve"> najbardziej prawdopodobna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>Miary rozrzutu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Wariancja </w:t>
      </w:r>
      <w:r w:rsidRPr="00613655">
        <w:rPr>
          <w:position w:val="-62"/>
        </w:rPr>
        <w:object w:dxaOrig="4440" w:dyaOrig="1359">
          <v:shape id="_x0000_i1144" type="#_x0000_t75" style="width:222.25pt;height:67.6pt" o:ole="">
            <v:imagedata r:id="rId242" o:title=""/>
          </v:shape>
          <o:OLEObject Type="Embed" ProgID="Equation.DSMT4" ShapeID="_x0000_i1144" DrawAspect="Content" ObjectID="_1540041478" r:id="rId243"/>
        </w:object>
      </w:r>
      <w:r>
        <w:t xml:space="preserve"> , właściwości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54499D">
        <w:rPr>
          <w:position w:val="-10"/>
        </w:rPr>
        <w:object w:dxaOrig="859" w:dyaOrig="320">
          <v:shape id="_x0000_i1145" type="#_x0000_t75" style="width:42.55pt;height:15.65pt" o:ole="">
            <v:imagedata r:id="rId244" o:title=""/>
          </v:shape>
          <o:OLEObject Type="Embed" ProgID="Equation.DSMT4" ShapeID="_x0000_i1145" DrawAspect="Content" ObjectID="_1540041479" r:id="rId245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54499D">
        <w:rPr>
          <w:position w:val="-10"/>
        </w:rPr>
        <w:object w:dxaOrig="1700" w:dyaOrig="360">
          <v:shape id="_x0000_i1146" type="#_x0000_t75" style="width:84.5pt;height:18.8pt" o:ole="">
            <v:imagedata r:id="rId246" o:title=""/>
          </v:shape>
          <o:OLEObject Type="Embed" ProgID="Equation.DSMT4" ShapeID="_x0000_i1146" DrawAspect="Content" ObjectID="_1540041480" r:id="rId247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5B7EFA">
        <w:rPr>
          <w:position w:val="-10"/>
        </w:rPr>
        <w:object w:dxaOrig="1700" w:dyaOrig="320">
          <v:shape id="_x0000_i1147" type="#_x0000_t75" style="width:84.5pt;height:15.65pt" o:ole="">
            <v:imagedata r:id="rId248" o:title=""/>
          </v:shape>
          <o:OLEObject Type="Embed" ProgID="Equation.DSMT4" ShapeID="_x0000_i1147" DrawAspect="Content" ObjectID="_1540041481" r:id="rId249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5B7EFA">
        <w:rPr>
          <w:position w:val="-10"/>
        </w:rPr>
        <w:object w:dxaOrig="2439" w:dyaOrig="320">
          <v:shape id="_x0000_i1148" type="#_x0000_t75" style="width:122.1pt;height:15.65pt" o:ole="">
            <v:imagedata r:id="rId250" o:title=""/>
          </v:shape>
          <o:OLEObject Type="Embed" ProgID="Equation.DSMT4" ShapeID="_x0000_i1148" DrawAspect="Content" ObjectID="_1540041482" r:id="rId251"/>
        </w:object>
      </w:r>
      <w:r>
        <w:t xml:space="preserve"> gdy X i Y są niezależne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 w:rsidRPr="005B7EFA">
        <w:rPr>
          <w:position w:val="-10"/>
        </w:rPr>
        <w:object w:dxaOrig="2360" w:dyaOrig="360">
          <v:shape id="_x0000_i1149" type="#_x0000_t75" style="width:117.7pt;height:18.8pt" o:ole="">
            <v:imagedata r:id="rId252" o:title=""/>
          </v:shape>
          <o:OLEObject Type="Embed" ProgID="Equation.DSMT4" ShapeID="_x0000_i1149" DrawAspect="Content" ObjectID="_1540041483" r:id="rId253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Odchylenie standardowe </w:t>
      </w:r>
      <w:r w:rsidRPr="00613655">
        <w:rPr>
          <w:position w:val="-12"/>
        </w:rPr>
        <w:object w:dxaOrig="1160" w:dyaOrig="400">
          <v:shape id="_x0000_i1150" type="#_x0000_t75" style="width:57.6pt;height:20.05pt" o:ole="">
            <v:imagedata r:id="rId254" o:title=""/>
          </v:shape>
          <o:OLEObject Type="Embed" ProgID="Equation.DSMT4" ShapeID="_x0000_i1150" DrawAspect="Content" ObjectID="_1540041484" r:id="rId255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Współczynnik zmienności </w:t>
      </w:r>
      <w:r w:rsidRPr="00AD310C">
        <w:rPr>
          <w:position w:val="-28"/>
        </w:rPr>
        <w:object w:dxaOrig="1020" w:dyaOrig="660">
          <v:shape id="_x0000_i1151" type="#_x0000_t75" style="width:50.7pt;height:33.8pt" o:ole="">
            <v:imagedata r:id="rId256" o:title=""/>
          </v:shape>
          <o:OLEObject Type="Embed" ProgID="Equation.DSMT4" ShapeID="_x0000_i1151" DrawAspect="Content" ObjectID="_1540041485" r:id="rId257"/>
        </w:object>
      </w:r>
      <w:r>
        <w:t xml:space="preserve"> </w:t>
      </w:r>
    </w:p>
    <w:p w:rsidR="00C308C7" w:rsidRDefault="004B2F90" w:rsidP="00C308C7">
      <w:pPr>
        <w:pStyle w:val="Akapitzlist"/>
        <w:numPr>
          <w:ilvl w:val="1"/>
          <w:numId w:val="1"/>
        </w:numPr>
      </w:pPr>
      <w:r>
        <w:t>Momenty zwykłe</w:t>
      </w:r>
      <w:r w:rsidR="00C308C7">
        <w:t xml:space="preserve"> </w:t>
      </w:r>
      <w:r w:rsidR="00C308C7" w:rsidRPr="00AD310C">
        <w:rPr>
          <w:position w:val="-12"/>
        </w:rPr>
        <w:object w:dxaOrig="1180" w:dyaOrig="380">
          <v:shape id="_x0000_i1152" type="#_x0000_t75" style="width:59.5pt;height:18.8pt" o:ole="">
            <v:imagedata r:id="rId258" o:title=""/>
          </v:shape>
          <o:OLEObject Type="Embed" ProgID="Equation.DSMT4" ShapeID="_x0000_i1152" DrawAspect="Content" ObjectID="_1540041486" r:id="rId259"/>
        </w:object>
      </w:r>
      <w:r w:rsidR="00C308C7">
        <w:t xml:space="preserve"> 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 xml:space="preserve">Moment centralny </w:t>
      </w:r>
      <w:r w:rsidRPr="00AD310C">
        <w:rPr>
          <w:position w:val="-12"/>
        </w:rPr>
        <w:object w:dxaOrig="2100" w:dyaOrig="380">
          <v:shape id="_x0000_i1153" type="#_x0000_t75" style="width:105.8pt;height:18.8pt" o:ole="">
            <v:imagedata r:id="rId260" o:title=""/>
          </v:shape>
          <o:OLEObject Type="Embed" ProgID="Equation.DSMT4" ShapeID="_x0000_i1153" DrawAspect="Content" ObjectID="_1540041487" r:id="rId261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 xml:space="preserve">Współczynnik skośności </w:t>
      </w:r>
      <w:r w:rsidRPr="00AD310C">
        <w:rPr>
          <w:position w:val="-24"/>
        </w:rPr>
        <w:object w:dxaOrig="859" w:dyaOrig="620">
          <v:shape id="_x0000_i1154" type="#_x0000_t75" style="width:42.55pt;height:30.7pt" o:ole="">
            <v:imagedata r:id="rId262" o:title=""/>
          </v:shape>
          <o:OLEObject Type="Embed" ProgID="Equation.DSMT4" ShapeID="_x0000_i1154" DrawAspect="Content" ObjectID="_1540041488" r:id="rId263"/>
        </w:object>
      </w:r>
      <w:r>
        <w:t xml:space="preserve"> </w:t>
      </w:r>
    </w:p>
    <w:p w:rsidR="00C308C7" w:rsidRDefault="00C308C7" w:rsidP="001B5C66">
      <w:pPr>
        <w:pStyle w:val="Akapitzlist"/>
        <w:numPr>
          <w:ilvl w:val="1"/>
          <w:numId w:val="1"/>
        </w:numPr>
      </w:pPr>
      <w:r>
        <w:t xml:space="preserve">Współczynnik skupienia – kurtoza </w:t>
      </w:r>
      <w:r w:rsidRPr="00AD310C">
        <w:rPr>
          <w:position w:val="-24"/>
        </w:rPr>
        <w:object w:dxaOrig="1120" w:dyaOrig="620">
          <v:shape id="_x0000_i1155" type="#_x0000_t75" style="width:56.35pt;height:30.7pt" o:ole="">
            <v:imagedata r:id="rId264" o:title=""/>
          </v:shape>
          <o:OLEObject Type="Embed" ProgID="Equation.DSMT4" ShapeID="_x0000_i1155" DrawAspect="Content" ObjectID="_1540041489" r:id="rId265"/>
        </w:object>
      </w:r>
      <w:r>
        <w:t xml:space="preserve"> (K&gt;0 – leptokurtyczny, K&lt;0 – platokurtyczny)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>Rozkłady skokowe: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Równomierny </w:t>
      </w:r>
      <w:r w:rsidRPr="004A01A7">
        <w:rPr>
          <w:position w:val="-24"/>
        </w:rPr>
        <w:object w:dxaOrig="700" w:dyaOrig="620">
          <v:shape id="_x0000_i1156" type="#_x0000_t75" style="width:35.05pt;height:30.7pt" o:ole="">
            <v:imagedata r:id="rId266" o:title=""/>
          </v:shape>
          <o:OLEObject Type="Embed" ProgID="Equation.DSMT4" ShapeID="_x0000_i1156" DrawAspect="Content" ObjectID="_1540041490" r:id="rId267"/>
        </w:object>
      </w:r>
      <w:r>
        <w:t xml:space="preserve"> , </w:t>
      </w:r>
      <w:r w:rsidRPr="004A01A7">
        <w:rPr>
          <w:position w:val="-28"/>
        </w:rPr>
        <w:object w:dxaOrig="4200" w:dyaOrig="680">
          <v:shape id="_x0000_i1157" type="#_x0000_t75" style="width:209.75pt;height:33.8pt" o:ole="">
            <v:imagedata r:id="rId268" o:title=""/>
          </v:shape>
          <o:OLEObject Type="Embed" ProgID="Equation.DSMT4" ShapeID="_x0000_i1157" DrawAspect="Content" ObjectID="_1540041491" r:id="rId269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Jednopunktowy </w:t>
      </w:r>
      <w:r w:rsidRPr="004A01A7">
        <w:rPr>
          <w:position w:val="-12"/>
        </w:rPr>
        <w:object w:dxaOrig="1359" w:dyaOrig="360">
          <v:shape id="_x0000_i1158" type="#_x0000_t75" style="width:67.6pt;height:18.8pt" o:ole="">
            <v:imagedata r:id="rId270" o:title=""/>
          </v:shape>
          <o:OLEObject Type="Embed" ProgID="Equation.DSMT4" ShapeID="_x0000_i1158" DrawAspect="Content" ObjectID="_1540041492" r:id="rId271"/>
        </w:object>
      </w:r>
      <w:r>
        <w:t xml:space="preserve"> , </w:t>
      </w:r>
      <w:r w:rsidRPr="004A01A7">
        <w:rPr>
          <w:position w:val="-12"/>
        </w:rPr>
        <w:object w:dxaOrig="2160" w:dyaOrig="360">
          <v:shape id="_x0000_i1159" type="#_x0000_t75" style="width:108.3pt;height:18.8pt" o:ole="">
            <v:imagedata r:id="rId272" o:title=""/>
          </v:shape>
          <o:OLEObject Type="Embed" ProgID="Equation.DSMT4" ShapeID="_x0000_i1159" DrawAspect="Content" ObjectID="_1540041493" r:id="rId273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Zero-jedynkowy, dwupunktowy, Bernoulliego </w:t>
      </w:r>
      <w:r w:rsidRPr="004A01A7">
        <w:rPr>
          <w:position w:val="-12"/>
        </w:rPr>
        <w:object w:dxaOrig="4320" w:dyaOrig="360">
          <v:shape id="_x0000_i1160" type="#_x0000_t75" style="width:3in;height:18.8pt" o:ole="">
            <v:imagedata r:id="rId274" o:title=""/>
          </v:shape>
          <o:OLEObject Type="Embed" ProgID="Equation.DSMT4" ShapeID="_x0000_i1160" DrawAspect="Content" ObjectID="_1540041494" r:id="rId275"/>
        </w:object>
      </w:r>
      <w:r>
        <w:t xml:space="preserve">, </w:t>
      </w:r>
      <w:r w:rsidRPr="004A01A7">
        <w:rPr>
          <w:position w:val="-10"/>
        </w:rPr>
        <w:object w:dxaOrig="2120" w:dyaOrig="320">
          <v:shape id="_x0000_i1161" type="#_x0000_t75" style="width:105.8pt;height:15.65pt" o:ole="">
            <v:imagedata r:id="rId276" o:title=""/>
          </v:shape>
          <o:OLEObject Type="Embed" ProgID="Equation.DSMT4" ShapeID="_x0000_i1161" DrawAspect="Content" ObjectID="_1540041495" r:id="rId277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>Rozkład dwumianowy zmiennej K=0,1,2,…,n – (k sukcesów w n etapowym eksperymencie binarnym z rozkładem zero-jedynkowym)</w:t>
      </w:r>
      <w:r w:rsidRPr="000425FA">
        <w:rPr>
          <w:position w:val="-30"/>
        </w:rPr>
        <w:object w:dxaOrig="4520" w:dyaOrig="720">
          <v:shape id="_x0000_i1162" type="#_x0000_t75" style="width:226pt;height:36.3pt" o:ole="">
            <v:imagedata r:id="rId278" o:title=""/>
          </v:shape>
          <o:OLEObject Type="Embed" ProgID="Equation.DSMT4" ShapeID="_x0000_i1162" DrawAspect="Content" ObjectID="_1540041496" r:id="rId279"/>
        </w:object>
      </w:r>
      <w:r>
        <w:t xml:space="preserve"> </w:t>
      </w:r>
    </w:p>
    <w:p w:rsidR="00C308C7" w:rsidRDefault="00C308C7" w:rsidP="00C308C7">
      <w:pPr>
        <w:pStyle w:val="Akapitzlist"/>
        <w:ind w:left="2160"/>
      </w:pPr>
      <w:r w:rsidRPr="00C55F01">
        <w:rPr>
          <w:position w:val="-12"/>
        </w:rPr>
        <w:object w:dxaOrig="4239" w:dyaOrig="360">
          <v:shape id="_x0000_i1163" type="#_x0000_t75" style="width:211.6pt;height:18.8pt" o:ole="">
            <v:imagedata r:id="rId280" o:title=""/>
          </v:shape>
          <o:OLEObject Type="Embed" ProgID="Equation.DSMT4" ShapeID="_x0000_i1163" DrawAspect="Content" ObjectID="_1540041497" r:id="rId281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t xml:space="preserve">Dla n=1 </w:t>
      </w:r>
      <w:r>
        <w:sym w:font="Wingdings" w:char="F0E0"/>
      </w:r>
      <w:r>
        <w:t xml:space="preserve"> rozkład zero-jedynkowy,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t xml:space="preserve">dla n&gt;1 </w:t>
      </w:r>
      <w:r>
        <w:sym w:font="Wingdings" w:char="F0E0"/>
      </w:r>
      <w:r>
        <w:t xml:space="preserve"> K to suma zmiennych niezależnych o rozkładzie zero-jedynkowym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t>Dla n</w:t>
      </w:r>
      <w:r>
        <w:sym w:font="Wingdings" w:char="F0E0"/>
      </w:r>
      <w:r>
        <w:t>∞ (p stałe) rozkład dwumianowy dąży do rozkładu Gaussa.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lastRenderedPageBreak/>
        <w:t>Rozkład dwumianowy dąży do rozkładu Poissona w granicy n</w:t>
      </w:r>
      <w:r>
        <w:sym w:font="Wingdings" w:char="F0E0"/>
      </w:r>
      <w:r>
        <w:t>∞ i p</w:t>
      </w:r>
      <w:r>
        <w:sym w:font="Wingdings" w:char="F0E0"/>
      </w:r>
      <w:r>
        <w:t>0, tak, że np=λ</w:t>
      </w:r>
    </w:p>
    <w:p w:rsidR="00C308C7" w:rsidRDefault="00C308C7" w:rsidP="00C308C7">
      <w:pPr>
        <w:pStyle w:val="Akapitzlist"/>
        <w:ind w:left="2880"/>
      </w:pPr>
      <w:r w:rsidRPr="00E90293">
        <w:rPr>
          <w:position w:val="-20"/>
        </w:rPr>
        <w:object w:dxaOrig="2360" w:dyaOrig="440">
          <v:shape id="_x0000_i1164" type="#_x0000_t75" style="width:117.7pt;height:21.9pt" o:ole="">
            <v:imagedata r:id="rId282" o:title=""/>
          </v:shape>
          <o:OLEObject Type="Embed" ProgID="Equation.DSMT4" ShapeID="_x0000_i1164" DrawAspect="Content" ObjectID="_1540041498" r:id="rId283"/>
        </w:object>
      </w:r>
      <w:r>
        <w:t xml:space="preserve"> gdy </w:t>
      </w:r>
      <w:r w:rsidRPr="00E90293">
        <w:rPr>
          <w:position w:val="-12"/>
        </w:rPr>
        <w:object w:dxaOrig="1260" w:dyaOrig="360">
          <v:shape id="_x0000_i1165" type="#_x0000_t75" style="width:63.85pt;height:18.8pt" o:ole="">
            <v:imagedata r:id="rId284" o:title=""/>
          </v:shape>
          <o:OLEObject Type="Embed" ProgID="Equation.DSMT4" ShapeID="_x0000_i1165" DrawAspect="Content" ObjectID="_1540041499" r:id="rId285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>Rozkład Poissona – (ilość zdarzeń w jednostce czasu – czas pojawienia się zdarzenia określony jest rozkładem wykładniczym) zmienna losowa K=0,1,2,3,… ma rozkład Poissona gdy:</w:t>
      </w:r>
    </w:p>
    <w:p w:rsidR="00C308C7" w:rsidRDefault="00C308C7" w:rsidP="00C308C7">
      <w:pPr>
        <w:pStyle w:val="Akapitzlist"/>
        <w:ind w:left="2160"/>
      </w:pPr>
      <w:r w:rsidRPr="00C55F01">
        <w:rPr>
          <w:position w:val="-24"/>
        </w:rPr>
        <w:object w:dxaOrig="1640" w:dyaOrig="660">
          <v:shape id="_x0000_i1166" type="#_x0000_t75" style="width:82pt;height:33.8pt" o:ole="">
            <v:imagedata r:id="rId286" o:title=""/>
          </v:shape>
          <o:OLEObject Type="Embed" ProgID="Equation.DSMT4" ShapeID="_x0000_i1166" DrawAspect="Content" ObjectID="_1540041500" r:id="rId287"/>
        </w:object>
      </w:r>
      <w:r>
        <w:t xml:space="preserve"> </w:t>
      </w:r>
    </w:p>
    <w:p w:rsidR="00C308C7" w:rsidRDefault="00C308C7" w:rsidP="00C308C7">
      <w:pPr>
        <w:pStyle w:val="Akapitzlist"/>
        <w:ind w:left="2160"/>
      </w:pPr>
      <w:r w:rsidRPr="00C55F01">
        <w:rPr>
          <w:position w:val="-12"/>
        </w:rPr>
        <w:object w:dxaOrig="2860" w:dyaOrig="360">
          <v:shape id="_x0000_i1167" type="#_x0000_t75" style="width:143.35pt;height:18.8pt" o:ole="">
            <v:imagedata r:id="rId288" o:title=""/>
          </v:shape>
          <o:OLEObject Type="Embed" ProgID="Equation.DSMT4" ShapeID="_x0000_i1167" DrawAspect="Content" ObjectID="_1540041501" r:id="rId289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t>Rozkład dwumianowy dąży do rozkładu Poissona w granicy n</w:t>
      </w:r>
      <w:r>
        <w:sym w:font="Wingdings" w:char="F0E0"/>
      </w:r>
      <w:r>
        <w:t>∞ i p</w:t>
      </w:r>
      <w:r>
        <w:sym w:font="Wingdings" w:char="F0E0"/>
      </w:r>
      <w:r>
        <w:t>0, tak, że np.=λ</w:t>
      </w:r>
    </w:p>
    <w:p w:rsidR="00C308C7" w:rsidRDefault="00C308C7" w:rsidP="00C308C7">
      <w:pPr>
        <w:pStyle w:val="Akapitzlist"/>
        <w:ind w:left="2880"/>
      </w:pPr>
      <w:r w:rsidRPr="00E90293">
        <w:rPr>
          <w:position w:val="-20"/>
        </w:rPr>
        <w:object w:dxaOrig="2360" w:dyaOrig="440">
          <v:shape id="_x0000_i1168" type="#_x0000_t75" style="width:117.7pt;height:21.9pt" o:ole="">
            <v:imagedata r:id="rId282" o:title=""/>
          </v:shape>
          <o:OLEObject Type="Embed" ProgID="Equation.DSMT4" ShapeID="_x0000_i1168" DrawAspect="Content" ObjectID="_1540041502" r:id="rId290"/>
        </w:object>
      </w:r>
      <w:r>
        <w:t xml:space="preserve"> gdy </w:t>
      </w:r>
      <w:r w:rsidRPr="00E90293">
        <w:rPr>
          <w:position w:val="-12"/>
        </w:rPr>
        <w:object w:dxaOrig="1260" w:dyaOrig="360">
          <v:shape id="_x0000_i1169" type="#_x0000_t75" style="width:63.85pt;height:18.8pt" o:ole="">
            <v:imagedata r:id="rId284" o:title=""/>
          </v:shape>
          <o:OLEObject Type="Embed" ProgID="Equation.DSMT4" ShapeID="_x0000_i1169" DrawAspect="Content" ObjectID="_1540041503" r:id="rId291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t>Dla dużej wartości λ i dużych wartości k rozkład Poissona może być przybliżony rozkładem Gaussa o średniej λ i wariancji λ.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>Rozkłady ciągłe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>Rozkład równomierny – skoncentrowany na przedziale [a,b]</w:t>
      </w:r>
    </w:p>
    <w:p w:rsidR="00C308C7" w:rsidRDefault="00C308C7" w:rsidP="00C308C7">
      <w:pPr>
        <w:pStyle w:val="Akapitzlist"/>
        <w:ind w:left="2160"/>
      </w:pPr>
      <w:r w:rsidRPr="0068231A">
        <w:rPr>
          <w:position w:val="-46"/>
        </w:rPr>
        <w:object w:dxaOrig="2780" w:dyaOrig="1040">
          <v:shape id="_x0000_i1170" type="#_x0000_t75" style="width:139pt;height:51.95pt" o:ole="">
            <v:imagedata r:id="rId292" o:title=""/>
          </v:shape>
          <o:OLEObject Type="Embed" ProgID="Equation.DSMT4" ShapeID="_x0000_i1170" DrawAspect="Content" ObjectID="_1540041504" r:id="rId293"/>
        </w:object>
      </w:r>
      <w:r>
        <w:t xml:space="preserve"> </w:t>
      </w:r>
    </w:p>
    <w:p w:rsidR="00C308C7" w:rsidRDefault="00C308C7" w:rsidP="00C308C7">
      <w:pPr>
        <w:pStyle w:val="Akapitzlist"/>
        <w:ind w:left="2160"/>
      </w:pPr>
      <w:r w:rsidRPr="0068231A">
        <w:rPr>
          <w:position w:val="-24"/>
        </w:rPr>
        <w:object w:dxaOrig="3860" w:dyaOrig="620">
          <v:shape id="_x0000_i1171" type="#_x0000_t75" style="width:192.85pt;height:30.7pt" o:ole="">
            <v:imagedata r:id="rId294" o:title=""/>
          </v:shape>
          <o:OLEObject Type="Embed" ProgID="Equation.DSMT4" ShapeID="_x0000_i1171" DrawAspect="Content" ObjectID="_1540041505" r:id="rId295"/>
        </w:object>
      </w:r>
      <w:r>
        <w:t xml:space="preserve"> 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Rozkład wykładniczy – np. rozkład czasu bezawaryjnej pracy danego elementu, lub czas w którym pojawi się samochód na jakiejś ulicy, lub czas między jednym a drugim rozpadem jądra, prawdopodobieństwo przetrwania jądra niestabilnego przez czas x, okres między trzęsieniami ziemi, itp. </w:t>
      </w:r>
    </w:p>
    <w:p w:rsidR="00C308C7" w:rsidRDefault="00C308C7" w:rsidP="00C308C7">
      <w:pPr>
        <w:pStyle w:val="Akapitzlist"/>
        <w:ind w:left="2160"/>
      </w:pPr>
      <w:r>
        <w:t>Można go wyprowadzić wychodząc z założenia, że czas oczekiwania na zdarzenie można modelować jako eksperyment Bernoulliego, w którym czas oczekiwania jest podzielony na bardzo dużą ilość prób Bernoulliego n</w:t>
      </w:r>
      <w:r>
        <w:sym w:font="Wingdings" w:char="F0E0"/>
      </w:r>
      <w:r>
        <w:t xml:space="preserve">∞, a prawd. porażki w każdej z tych prób jest liczbą stałą równą 1-t/(λn), gdzie t to czas czekania. Wówczas prawdopodobieństwo, że czas oczekiwania jest większy lub równy t wynosi: </w:t>
      </w:r>
      <w:r w:rsidRPr="004A5684">
        <w:rPr>
          <w:position w:val="-14"/>
        </w:rPr>
        <w:object w:dxaOrig="2540" w:dyaOrig="440">
          <v:shape id="_x0000_i1172" type="#_x0000_t75" style="width:125.85pt;height:21.9pt" o:ole="">
            <v:imagedata r:id="rId296" o:title=""/>
          </v:shape>
          <o:OLEObject Type="Embed" ProgID="Equation.DSMT4" ShapeID="_x0000_i1172" DrawAspect="Content" ObjectID="_1540041506" r:id="rId297"/>
        </w:object>
      </w:r>
      <w:r>
        <w:t xml:space="preserve">  - </w:t>
      </w:r>
      <w:r w:rsidR="00DB5222">
        <w:t>z rozwinięcia Taylora wzg. T=0 i w granicy</w:t>
      </w:r>
      <w:r>
        <w:t xml:space="preserve"> n</w:t>
      </w:r>
      <w:r>
        <w:sym w:font="Wingdings" w:char="F0E0"/>
      </w:r>
      <w:r>
        <w:t xml:space="preserve"> ∞. – Stąd prawd. że nastąpił sukces w czasie krótszym niż t to 1-exp(-t/λ)</w:t>
      </w:r>
    </w:p>
    <w:p w:rsidR="00C308C7" w:rsidRDefault="00C308C7" w:rsidP="00C308C7">
      <w:pPr>
        <w:pStyle w:val="Akapitzlist"/>
        <w:ind w:left="2160"/>
      </w:pPr>
      <w:r w:rsidRPr="00AD79B2">
        <w:rPr>
          <w:position w:val="-48"/>
        </w:rPr>
        <w:object w:dxaOrig="3080" w:dyaOrig="1080">
          <v:shape id="_x0000_i1173" type="#_x0000_t75" style="width:152.75pt;height:53.2pt" o:ole="">
            <v:imagedata r:id="rId298" o:title=""/>
          </v:shape>
          <o:OLEObject Type="Embed" ProgID="Equation.DSMT4" ShapeID="_x0000_i1173" DrawAspect="Content" ObjectID="_1540041507" r:id="rId299"/>
        </w:object>
      </w:r>
      <w:r>
        <w:t xml:space="preserve"> </w:t>
      </w:r>
    </w:p>
    <w:p w:rsidR="00C308C7" w:rsidRDefault="00C308C7" w:rsidP="00C308C7">
      <w:pPr>
        <w:pStyle w:val="Akapitzlist"/>
        <w:ind w:left="2160"/>
      </w:pPr>
      <w:r w:rsidRPr="00AD79B2">
        <w:rPr>
          <w:position w:val="-10"/>
        </w:rPr>
        <w:object w:dxaOrig="4520" w:dyaOrig="360">
          <v:shape id="_x0000_i1174" type="#_x0000_t75" style="width:226pt;height:18.8pt" o:ole="">
            <v:imagedata r:id="rId300" o:title=""/>
          </v:shape>
          <o:OLEObject Type="Embed" ProgID="Equation.DSMT4" ShapeID="_x0000_i1174" DrawAspect="Content" ObjectID="_1540041508" r:id="rId301"/>
        </w:object>
      </w:r>
      <w:r>
        <w:t xml:space="preserve"> λ to czas życia</w:t>
      </w:r>
    </w:p>
    <w:p w:rsidR="00C308C7" w:rsidRDefault="00C308C7" w:rsidP="00C308C7">
      <w:pPr>
        <w:pStyle w:val="Akapitzlist"/>
        <w:numPr>
          <w:ilvl w:val="3"/>
          <w:numId w:val="1"/>
        </w:numPr>
      </w:pPr>
      <w:r>
        <w:t xml:space="preserve">Brak pamięci - </w:t>
      </w:r>
      <w:r w:rsidRPr="005E5F6F">
        <w:rPr>
          <w:position w:val="-10"/>
        </w:rPr>
        <w:object w:dxaOrig="4099" w:dyaOrig="320">
          <v:shape id="_x0000_i1175" type="#_x0000_t75" style="width:205.35pt;height:15.65pt" o:ole="">
            <v:imagedata r:id="rId302" o:title=""/>
          </v:shape>
          <o:OLEObject Type="Embed" ProgID="Equation.DSMT4" ShapeID="_x0000_i1175" DrawAspect="Content" ObjectID="_1540041509" r:id="rId303"/>
        </w:object>
      </w:r>
      <w:r>
        <w:t xml:space="preserve"> Prawdopodobieństwo, że czas oczekiwania na zjawisko jest dłuższy niż a+b  pod warunkiem że minął już czas a jest takie samo jak prawdopodobieństwo, że czas oczekiwania jest dłuższy niż b.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 xml:space="preserve">Rozkład normalny, Gaussa </w:t>
      </w:r>
    </w:p>
    <w:p w:rsidR="00C308C7" w:rsidRDefault="00C308C7" w:rsidP="00C308C7">
      <w:pPr>
        <w:pStyle w:val="Akapitzlist"/>
        <w:ind w:left="2160"/>
      </w:pPr>
      <w:r w:rsidRPr="00CB5B58">
        <w:rPr>
          <w:position w:val="-32"/>
        </w:rPr>
        <w:object w:dxaOrig="3040" w:dyaOrig="760">
          <v:shape id="_x0000_i1176" type="#_x0000_t75" style="width:152.15pt;height:38.2pt" o:ole="">
            <v:imagedata r:id="rId304" o:title=""/>
          </v:shape>
          <o:OLEObject Type="Embed" ProgID="Equation.DSMT4" ShapeID="_x0000_i1176" DrawAspect="Content" ObjectID="_1540041510" r:id="rId305"/>
        </w:object>
      </w:r>
      <w:r>
        <w:t xml:space="preserve"> </w:t>
      </w:r>
    </w:p>
    <w:p w:rsidR="00C308C7" w:rsidRDefault="005E5803" w:rsidP="00C308C7">
      <w:pPr>
        <w:pStyle w:val="Akapitzlist"/>
        <w:ind w:left="2160"/>
      </w:pPr>
      <w:r w:rsidRPr="00CF197F">
        <w:rPr>
          <w:position w:val="-12"/>
        </w:rPr>
        <w:object w:dxaOrig="3260" w:dyaOrig="380">
          <v:shape id="_x0000_i1177" type="#_x0000_t75" style="width:163.4pt;height:18.8pt" o:ole="">
            <v:imagedata r:id="rId306" o:title=""/>
          </v:shape>
          <o:OLEObject Type="Embed" ProgID="Equation.DSMT4" ShapeID="_x0000_i1177" DrawAspect="Content" ObjectID="_1540041511" r:id="rId307"/>
        </w:object>
      </w:r>
      <w:r w:rsidR="00C308C7">
        <w:t xml:space="preserve"> </w:t>
      </w:r>
    </w:p>
    <w:p w:rsidR="00C308C7" w:rsidRDefault="00C308C7" w:rsidP="00C308C7">
      <w:pPr>
        <w:pStyle w:val="Akapitzlist"/>
        <w:ind w:left="2160"/>
      </w:pPr>
      <w:r>
        <w:t xml:space="preserve">Rozkład standaryzowany </w:t>
      </w:r>
      <w:r w:rsidRPr="00CF197F">
        <w:rPr>
          <w:position w:val="-24"/>
        </w:rPr>
        <w:object w:dxaOrig="960" w:dyaOrig="620">
          <v:shape id="_x0000_i1178" type="#_x0000_t75" style="width:48.85pt;height:30.7pt" o:ole="">
            <v:imagedata r:id="rId308" o:title=""/>
          </v:shape>
          <o:OLEObject Type="Embed" ProgID="Equation.DSMT4" ShapeID="_x0000_i1178" DrawAspect="Content" ObjectID="_1540041512" r:id="rId309"/>
        </w:object>
      </w:r>
      <w:r>
        <w:t xml:space="preserve"> </w:t>
      </w:r>
      <w:r>
        <w:sym w:font="Wingdings" w:char="F0E0"/>
      </w:r>
      <w:r>
        <w:t xml:space="preserve"> N(0,1)</w:t>
      </w:r>
    </w:p>
    <w:p w:rsidR="00C308C7" w:rsidRDefault="00C308C7" w:rsidP="00C308C7">
      <w:pPr>
        <w:pStyle w:val="Akapitzlist"/>
        <w:numPr>
          <w:ilvl w:val="2"/>
          <w:numId w:val="1"/>
        </w:numPr>
      </w:pPr>
      <w:r>
        <w:t>Inne rozkłady ważne w statystyce: gamma, chi2, F-Snedecora, t- Studenta.</w:t>
      </w:r>
    </w:p>
    <w:p w:rsidR="00C308C7" w:rsidRDefault="00C308C7" w:rsidP="00C308C7">
      <w:pPr>
        <w:pStyle w:val="Akapitzlist"/>
        <w:numPr>
          <w:ilvl w:val="1"/>
          <w:numId w:val="1"/>
        </w:numPr>
      </w:pPr>
      <w:r>
        <w:t xml:space="preserve">Rozkłady ucięte </w:t>
      </w:r>
      <w:r>
        <w:sym w:font="Wingdings" w:char="F0E0"/>
      </w:r>
      <w:r>
        <w:t xml:space="preserve"> prawdopodobieństwo warunkowe.</w:t>
      </w:r>
    </w:p>
    <w:p w:rsidR="005E5803" w:rsidRDefault="005E5803" w:rsidP="005E5803">
      <w:pPr>
        <w:pStyle w:val="Akapitzlist"/>
        <w:numPr>
          <w:ilvl w:val="1"/>
          <w:numId w:val="1"/>
        </w:numPr>
      </w:pPr>
      <w:r w:rsidRPr="00F13BE4">
        <w:rPr>
          <w:b/>
        </w:rPr>
        <w:t>Centralne Twierdzenie Graniczne</w:t>
      </w:r>
      <w:r>
        <w:rPr>
          <w:b/>
        </w:rPr>
        <w:t xml:space="preserve"> Lin</w:t>
      </w:r>
      <w:r w:rsidR="00402735">
        <w:rPr>
          <w:b/>
        </w:rPr>
        <w:t>de</w:t>
      </w:r>
      <w:r>
        <w:rPr>
          <w:b/>
        </w:rPr>
        <w:t>berga-Levy’ego</w:t>
      </w:r>
      <w:r>
        <w:t>:</w:t>
      </w:r>
    </w:p>
    <w:p w:rsidR="005E5803" w:rsidRDefault="005E5803" w:rsidP="005E5803">
      <w:pPr>
        <w:pStyle w:val="Akapitzlist"/>
        <w:ind w:left="1440"/>
      </w:pPr>
      <w:r>
        <w:t>Jeśli X</w:t>
      </w:r>
      <w:r>
        <w:rPr>
          <w:vertAlign w:val="subscript"/>
        </w:rPr>
        <w:t>n</w:t>
      </w:r>
      <w:r>
        <w:t xml:space="preserve"> jest ciągiem niezależnych zmiennych losowych o jednakowym rozkładzie, o skończonej wartości oczekiwanej µ i wariancji σ</w:t>
      </w:r>
      <w:r>
        <w:rPr>
          <w:vertAlign w:val="superscript"/>
        </w:rPr>
        <w:t>2</w:t>
      </w:r>
      <w:r>
        <w:t xml:space="preserve">&gt;0, oraz </w:t>
      </w:r>
      <w:r w:rsidRPr="00DE48AE">
        <w:rPr>
          <w:position w:val="-28"/>
        </w:rPr>
        <w:object w:dxaOrig="1240" w:dyaOrig="700">
          <v:shape id="_x0000_i1179" type="#_x0000_t75" style="width:62pt;height:35.05pt" o:ole="">
            <v:imagedata r:id="rId310" o:title=""/>
          </v:shape>
          <o:OLEObject Type="Embed" ProgID="Equation.DSMT4" ShapeID="_x0000_i1179" DrawAspect="Content" ObjectID="_1540041513" r:id="rId311"/>
        </w:object>
      </w:r>
      <w:r>
        <w:t xml:space="preserve"> to ciąg standaryzowanych średnich arytmetycznych </w:t>
      </w:r>
      <w:r w:rsidRPr="000F6F35">
        <w:rPr>
          <w:position w:val="-28"/>
        </w:rPr>
        <w:object w:dxaOrig="1400" w:dyaOrig="680">
          <v:shape id="_x0000_i1180" type="#_x0000_t75" style="width:71.35pt;height:35.05pt" o:ole="">
            <v:imagedata r:id="rId312" o:title=""/>
          </v:shape>
          <o:OLEObject Type="Embed" ProgID="Equation.DSMT4" ShapeID="_x0000_i1180" DrawAspect="Content" ObjectID="_1540041514" r:id="rId313"/>
        </w:object>
      </w:r>
      <w:r>
        <w:t xml:space="preserve"> wówczas ciąg dystrybuant </w:t>
      </w:r>
      <w:r w:rsidRPr="000732DD">
        <w:rPr>
          <w:position w:val="-12"/>
        </w:rPr>
        <w:object w:dxaOrig="620" w:dyaOrig="360">
          <v:shape id="_x0000_i1181" type="#_x0000_t75" style="width:30.7pt;height:18.8pt" o:ole="">
            <v:imagedata r:id="rId314" o:title=""/>
          </v:shape>
          <o:OLEObject Type="Embed" ProgID="Equation.DSMT4" ShapeID="_x0000_i1181" DrawAspect="Content" ObjectID="_1540041515" r:id="rId315"/>
        </w:object>
      </w:r>
      <w:r>
        <w:t xml:space="preserve"> jest zbieżny do dystrybuanty rozkładu normalnego standaryzowanego N(0,1).</w:t>
      </w:r>
    </w:p>
    <w:p w:rsidR="005E5803" w:rsidRDefault="005E5803" w:rsidP="005E5803">
      <w:pPr>
        <w:pStyle w:val="Akapitzlist"/>
        <w:ind w:left="1440"/>
      </w:pPr>
    </w:p>
    <w:p w:rsidR="005E5803" w:rsidRDefault="005E5803" w:rsidP="005E5803">
      <w:pPr>
        <w:pStyle w:val="Akapitzlist"/>
        <w:ind w:left="1440"/>
      </w:pPr>
      <w:r w:rsidRPr="00DE48AE">
        <w:rPr>
          <w:position w:val="-30"/>
        </w:rPr>
        <w:object w:dxaOrig="3320" w:dyaOrig="740">
          <v:shape id="_x0000_i1182" type="#_x0000_t75" style="width:165.9pt;height:36.95pt" o:ole="">
            <v:imagedata r:id="rId316" o:title=""/>
          </v:shape>
          <o:OLEObject Type="Embed" ProgID="Equation.DSMT4" ShapeID="_x0000_i1182" DrawAspect="Content" ObjectID="_1540041516" r:id="rId317"/>
        </w:object>
      </w:r>
      <w:r>
        <w:t xml:space="preserve"> </w:t>
      </w:r>
    </w:p>
    <w:p w:rsidR="005E5803" w:rsidRDefault="005E5803" w:rsidP="005E5803">
      <w:pPr>
        <w:pStyle w:val="Akapitzlist"/>
        <w:ind w:left="1440"/>
      </w:pPr>
    </w:p>
    <w:p w:rsidR="005E5803" w:rsidRDefault="005E5803" w:rsidP="005E5803">
      <w:pPr>
        <w:pStyle w:val="Akapitzlist"/>
        <w:ind w:left="1440"/>
      </w:pPr>
      <w:r>
        <w:t xml:space="preserve">Jeżeli przyjmiemy, że średnia </w:t>
      </w:r>
      <w:r w:rsidRPr="000F6F35">
        <w:rPr>
          <w:position w:val="-28"/>
        </w:rPr>
        <w:object w:dxaOrig="1400" w:dyaOrig="680">
          <v:shape id="_x0000_i1183" type="#_x0000_t75" style="width:71.35pt;height:35.05pt" o:ole="">
            <v:imagedata r:id="rId312" o:title=""/>
          </v:shape>
          <o:OLEObject Type="Embed" ProgID="Equation.DSMT4" ShapeID="_x0000_i1183" DrawAspect="Content" ObjectID="_1540041517" r:id="rId318"/>
        </w:object>
      </w:r>
      <w:r>
        <w:t xml:space="preserve"> to średnia z próbki wówczas możemy powiedzieć, że bez względu na rozkład statystyczny cechy w danej populacji rozkład średnich z próbek zbliża się do rozkładu normalnego wraz ze wzrostem rozmiaru próbki.</w:t>
      </w:r>
    </w:p>
    <w:p w:rsidR="005E5803" w:rsidRDefault="005E5803" w:rsidP="005E5803">
      <w:pPr>
        <w:pStyle w:val="Akapitzlist"/>
        <w:ind w:left="1440"/>
      </w:pPr>
    </w:p>
    <w:p w:rsidR="005E5803" w:rsidRDefault="005E5803" w:rsidP="005E5803">
      <w:pPr>
        <w:pStyle w:val="Akapitzlist"/>
        <w:ind w:left="1440"/>
      </w:pPr>
      <w:r w:rsidRPr="000732DD">
        <w:rPr>
          <w:b/>
        </w:rPr>
        <w:t>Dowód</w:t>
      </w:r>
      <w:r>
        <w:t xml:space="preserve"> wymaga odwołania się do funkcji charakterystycznej rozkładu.</w:t>
      </w:r>
    </w:p>
    <w:p w:rsidR="00C308C7" w:rsidRPr="00DE48AE" w:rsidRDefault="00C308C7" w:rsidP="00C308C7">
      <w:pPr>
        <w:pStyle w:val="Akapitzlist"/>
        <w:ind w:left="1440"/>
      </w:pPr>
    </w:p>
    <w:p w:rsidR="00C308C7" w:rsidRDefault="00C308C7" w:rsidP="00C308C7">
      <w:pPr>
        <w:pStyle w:val="Akapitzlist"/>
        <w:numPr>
          <w:ilvl w:val="1"/>
          <w:numId w:val="1"/>
        </w:numPr>
      </w:pPr>
      <w:r>
        <w:rPr>
          <w:b/>
        </w:rPr>
        <w:t>Mocne prawo wielkich liczb Kołmogorowa:</w:t>
      </w:r>
    </w:p>
    <w:p w:rsidR="00C308C7" w:rsidRDefault="00C308C7" w:rsidP="00C308C7">
      <w:pPr>
        <w:pStyle w:val="Akapitzlist"/>
        <w:ind w:left="1440"/>
      </w:pPr>
      <w:r>
        <w:t>Jeśli X</w:t>
      </w:r>
      <w:r>
        <w:rPr>
          <w:vertAlign w:val="subscript"/>
        </w:rPr>
        <w:t>n</w:t>
      </w:r>
      <w:r>
        <w:t xml:space="preserve"> jest ciągiem niezależnych zmiennych losowych o jednakowym rozkładzie, o skończonej wartości oczekiwanej µ, to wówczas zachodzi mocne prawo wielkich liczb, tzn. że dla </w:t>
      </w:r>
    </w:p>
    <w:p w:rsidR="00C308C7" w:rsidRDefault="00C308C7" w:rsidP="00C308C7">
      <w:pPr>
        <w:pStyle w:val="Akapitzlist"/>
        <w:ind w:left="1440"/>
      </w:pPr>
      <w:r w:rsidRPr="000732DD">
        <w:rPr>
          <w:position w:val="-28"/>
        </w:rPr>
        <w:object w:dxaOrig="1359" w:dyaOrig="680">
          <v:shape id="_x0000_i1184" type="#_x0000_t75" style="width:67.6pt;height:33.8pt" o:ole="">
            <v:imagedata r:id="rId319" o:title=""/>
          </v:shape>
          <o:OLEObject Type="Embed" ProgID="Equation.DSMT4" ShapeID="_x0000_i1184" DrawAspect="Content" ObjectID="_1540041518" r:id="rId320"/>
        </w:object>
      </w:r>
      <w:r>
        <w:t xml:space="preserve">  zachodzi</w:t>
      </w:r>
    </w:p>
    <w:p w:rsidR="00C308C7" w:rsidRDefault="00C308C7" w:rsidP="00C308C7">
      <w:pPr>
        <w:pStyle w:val="Akapitzlist"/>
        <w:ind w:left="1440"/>
      </w:pPr>
      <w:r w:rsidRPr="000732DD">
        <w:rPr>
          <w:position w:val="-22"/>
        </w:rPr>
        <w:object w:dxaOrig="2680" w:dyaOrig="560">
          <v:shape id="_x0000_i1185" type="#_x0000_t75" style="width:134pt;height:27.55pt" o:ole="">
            <v:imagedata r:id="rId321" o:title=""/>
          </v:shape>
          <o:OLEObject Type="Embed" ProgID="Equation.DSMT4" ShapeID="_x0000_i1185" DrawAspect="Content" ObjectID="_1540041519" r:id="rId322"/>
        </w:object>
      </w:r>
      <w:r>
        <w:t xml:space="preserve"> </w:t>
      </w:r>
    </w:p>
    <w:p w:rsidR="00C308C7" w:rsidRDefault="00C308C7" w:rsidP="00C308C7">
      <w:pPr>
        <w:pStyle w:val="Akapitzlist"/>
        <w:ind w:left="1440"/>
      </w:pPr>
    </w:p>
    <w:p w:rsidR="00C308C7" w:rsidRDefault="00C308C7" w:rsidP="00472810">
      <w:pPr>
        <w:pStyle w:val="Akapitzlist"/>
      </w:pPr>
      <w:r>
        <w:t>Mówiąc inaczej średnia z próbki jest dobrym przybliżeniem średniej z populacji jeśli próbka jest dostatecznie duża. Oznacza to, że średnia z próbki jest zgodnym estymatorem.</w:t>
      </w:r>
    </w:p>
    <w:p w:rsidR="00726195" w:rsidRPr="00FE022B" w:rsidRDefault="00726195" w:rsidP="00726195">
      <w:pPr>
        <w:pStyle w:val="Akapitzlist"/>
        <w:numPr>
          <w:ilvl w:val="0"/>
          <w:numId w:val="1"/>
        </w:numPr>
        <w:rPr>
          <w:b/>
        </w:rPr>
      </w:pPr>
      <w:r w:rsidRPr="00FE022B">
        <w:rPr>
          <w:b/>
        </w:rPr>
        <w:t>Zmienna losowa dwuwymiarowa – korelacja i regresja.</w:t>
      </w:r>
    </w:p>
    <w:p w:rsidR="00726195" w:rsidRDefault="00726195" w:rsidP="00726195">
      <w:pPr>
        <w:pStyle w:val="Akapitzlist"/>
        <w:numPr>
          <w:ilvl w:val="1"/>
          <w:numId w:val="1"/>
        </w:numPr>
      </w:pPr>
      <w:r w:rsidRPr="00FE022B">
        <w:rPr>
          <w:b/>
        </w:rPr>
        <w:t>Dwuwymiarowa zmienna losowa</w:t>
      </w:r>
      <w:r>
        <w:t xml:space="preserve"> – Parę zmiennych (X,Y) zmiennych losowych X i Y określonych nie koniecznie na tej samej przestrzeni </w:t>
      </w:r>
      <w:r w:rsidR="00FD38E2">
        <w:t>probabilistycznej</w:t>
      </w:r>
      <w:r>
        <w:t xml:space="preserve"> nazywamy dwuwymiarową zmienną losową.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 w:rsidRPr="00FE022B">
        <w:rPr>
          <w:b/>
          <w:i/>
        </w:rPr>
        <w:t>Dystrybuanta</w:t>
      </w:r>
      <w:r>
        <w:t xml:space="preserve"> – Funkcja </w:t>
      </w:r>
      <w:r w:rsidRPr="00292D76">
        <w:rPr>
          <w:position w:val="-10"/>
        </w:rPr>
        <w:object w:dxaOrig="1420" w:dyaOrig="360">
          <v:shape id="_x0000_i1186" type="#_x0000_t75" style="width:71.35pt;height:18.8pt" o:ole="">
            <v:imagedata r:id="rId323" o:title=""/>
          </v:shape>
          <o:OLEObject Type="Embed" ProgID="Equation.DSMT4" ShapeID="_x0000_i1186" DrawAspect="Content" ObjectID="_1540041520" r:id="rId324"/>
        </w:object>
      </w:r>
      <w:r>
        <w:t xml:space="preserve"> taka, że </w:t>
      </w:r>
      <w:r w:rsidRPr="00292D76">
        <w:rPr>
          <w:position w:val="-10"/>
        </w:rPr>
        <w:object w:dxaOrig="3560" w:dyaOrig="320">
          <v:shape id="_x0000_i1187" type="#_x0000_t75" style="width:177.8pt;height:15.65pt" o:ole="">
            <v:imagedata r:id="rId325" o:title=""/>
          </v:shape>
          <o:OLEObject Type="Embed" ProgID="Equation.DSMT4" ShapeID="_x0000_i1187" DrawAspect="Content" ObjectID="_1540041521" r:id="rId326"/>
        </w:object>
      </w:r>
      <w:r>
        <w:t>, własności: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 w:rsidRPr="00292D76">
        <w:rPr>
          <w:position w:val="-22"/>
        </w:rPr>
        <w:object w:dxaOrig="5040" w:dyaOrig="460">
          <v:shape id="_x0000_i1188" type="#_x0000_t75" style="width:252.3pt;height:23.15pt" o:ole="">
            <v:imagedata r:id="rId327" o:title=""/>
          </v:shape>
          <o:OLEObject Type="Embed" ProgID="Equation.DSMT4" ShapeID="_x0000_i1188" DrawAspect="Content" ObjectID="_1540041522" r:id="rId328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 w:rsidRPr="00157B6E">
        <w:rPr>
          <w:position w:val="-36"/>
        </w:rPr>
        <w:object w:dxaOrig="1460" w:dyaOrig="600">
          <v:shape id="_x0000_i1189" type="#_x0000_t75" style="width:72.65pt;height:30.05pt" o:ole="">
            <v:imagedata r:id="rId329" o:title=""/>
          </v:shape>
          <o:OLEObject Type="Embed" ProgID="Equation.DSMT4" ShapeID="_x0000_i1189" DrawAspect="Content" ObjectID="_1540041523" r:id="rId330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t>Dla dowolnych punktów (x</w:t>
      </w:r>
      <w:r>
        <w:rPr>
          <w:vertAlign w:val="subscript"/>
        </w:rPr>
        <w:t>1</w:t>
      </w:r>
      <w:r>
        <w:t>,y</w:t>
      </w:r>
      <w:r>
        <w:rPr>
          <w:vertAlign w:val="subscript"/>
        </w:rPr>
        <w:t>1</w:t>
      </w:r>
      <w:r>
        <w:t>) i (x</w:t>
      </w:r>
      <w:r>
        <w:rPr>
          <w:vertAlign w:val="subscript"/>
        </w:rPr>
        <w:t>2</w:t>
      </w:r>
      <w:r>
        <w:t>,y</w:t>
      </w:r>
      <w:r>
        <w:rPr>
          <w:vertAlign w:val="subscript"/>
        </w:rPr>
        <w:t>2</w:t>
      </w:r>
      <w:r>
        <w:t>) takich, że x</w:t>
      </w:r>
      <w:r>
        <w:rPr>
          <w:vertAlign w:val="subscript"/>
        </w:rPr>
        <w:t>1</w:t>
      </w:r>
      <w:r>
        <w:t>&lt;x</w:t>
      </w:r>
      <w:r>
        <w:rPr>
          <w:vertAlign w:val="subscript"/>
        </w:rPr>
        <w:t>2</w:t>
      </w:r>
      <w:r>
        <w:t xml:space="preserve"> i y</w:t>
      </w:r>
      <w:r>
        <w:rPr>
          <w:vertAlign w:val="subscript"/>
        </w:rPr>
        <w:t>1</w:t>
      </w:r>
      <w:r>
        <w:t>&lt;y</w:t>
      </w:r>
      <w:r>
        <w:rPr>
          <w:vertAlign w:val="subscript"/>
        </w:rPr>
        <w:t>2</w:t>
      </w:r>
      <w:r>
        <w:t xml:space="preserve"> zachodzi: </w:t>
      </w:r>
      <w:r w:rsidR="0054629B" w:rsidRPr="006E7165">
        <w:rPr>
          <w:position w:val="-12"/>
        </w:rPr>
        <w:object w:dxaOrig="7240" w:dyaOrig="360">
          <v:shape id="_x0000_i1190" type="#_x0000_t75" style="width:361.9pt;height:18.8pt" o:ole="">
            <v:imagedata r:id="rId331" o:title=""/>
          </v:shape>
          <o:OLEObject Type="Embed" ProgID="Equation.DSMT4" ShapeID="_x0000_i1190" DrawAspect="Content" ObjectID="_1540041524" r:id="rId332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0"/>
          <w:numId w:val="6"/>
        </w:numPr>
      </w:pPr>
      <w:r>
        <w:t>Interpretacja geometryczna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t>F jest niemalejąca i przynajmniej lewostronnie ciągła wzg. Każdego argumentu.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 w:rsidRPr="00FE022B">
        <w:rPr>
          <w:b/>
          <w:i/>
        </w:rPr>
        <w:t>Rozkłady brzegowe</w:t>
      </w:r>
      <w:r>
        <w:t xml:space="preserve"> - </w:t>
      </w:r>
      <w:r w:rsidRPr="00025E52">
        <w:rPr>
          <w:position w:val="-22"/>
        </w:rPr>
        <w:object w:dxaOrig="3620" w:dyaOrig="460">
          <v:shape id="_x0000_i1191" type="#_x0000_t75" style="width:180.95pt;height:23.15pt" o:ole="">
            <v:imagedata r:id="rId333" o:title=""/>
          </v:shape>
          <o:OLEObject Type="Embed" ProgID="Equation.DSMT4" ShapeID="_x0000_i1191" DrawAspect="Content" ObjectID="_1540041525" r:id="rId334"/>
        </w:object>
      </w:r>
      <w:r>
        <w:t xml:space="preserve">  dystrybuanta X, gdy Y przyjmuje dowolne wielkości </w:t>
      </w:r>
      <w:r w:rsidR="00C82419" w:rsidRPr="00025E52">
        <w:rPr>
          <w:position w:val="-20"/>
        </w:rPr>
        <w:object w:dxaOrig="3620" w:dyaOrig="440">
          <v:shape id="_x0000_i1192" type="#_x0000_t75" style="width:180.95pt;height:21.9pt" o:ole="">
            <v:imagedata r:id="rId335" o:title=""/>
          </v:shape>
          <o:OLEObject Type="Embed" ProgID="Equation.DSMT4" ShapeID="_x0000_i1192" DrawAspect="Content" ObjectID="_1540041526" r:id="rId336"/>
        </w:object>
      </w:r>
      <w:r>
        <w:t xml:space="preserve"> podobnie dla Y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 w:rsidRPr="00FE022B">
        <w:rPr>
          <w:b/>
          <w:i/>
        </w:rPr>
        <w:t>Dwuwymiarowa zmienna losowa typu skokowego -</w:t>
      </w:r>
      <w:r>
        <w:t xml:space="preserve"> </w:t>
      </w:r>
      <w:r w:rsidR="008C4AB3" w:rsidRPr="00025E52">
        <w:rPr>
          <w:position w:val="-12"/>
        </w:rPr>
        <w:object w:dxaOrig="3080" w:dyaOrig="360">
          <v:shape id="_x0000_i1193" type="#_x0000_t75" style="width:152.75pt;height:18.8pt" o:ole="">
            <v:imagedata r:id="rId337" o:title=""/>
          </v:shape>
          <o:OLEObject Type="Embed" ProgID="Equation.DSMT4" ShapeID="_x0000_i1193" DrawAspect="Content" ObjectID="_1540041527" r:id="rId338"/>
        </w:object>
      </w:r>
      <w:r>
        <w:t xml:space="preserve">  i zachodzi </w:t>
      </w:r>
      <w:r w:rsidRPr="00025E52">
        <w:rPr>
          <w:position w:val="-30"/>
        </w:rPr>
        <w:object w:dxaOrig="960" w:dyaOrig="560">
          <v:shape id="_x0000_i1194" type="#_x0000_t75" style="width:48.85pt;height:27.55pt" o:ole="">
            <v:imagedata r:id="rId339" o:title=""/>
          </v:shape>
          <o:OLEObject Type="Embed" ProgID="Equation.DSMT4" ShapeID="_x0000_i1194" DrawAspect="Content" ObjectID="_1540041528" r:id="rId340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t xml:space="preserve">Rozkłady brzegowe:  </w:t>
      </w:r>
      <w:r w:rsidRPr="00E21C0F">
        <w:rPr>
          <w:position w:val="-32"/>
        </w:rPr>
        <w:object w:dxaOrig="3820" w:dyaOrig="580">
          <v:shape id="_x0000_i1195" type="#_x0000_t75" style="width:190.35pt;height:29.45pt" o:ole="">
            <v:imagedata r:id="rId341" o:title=""/>
          </v:shape>
          <o:OLEObject Type="Embed" ProgID="Equation.DSMT4" ShapeID="_x0000_i1195" DrawAspect="Content" ObjectID="_1540041529" r:id="rId342"/>
        </w:object>
      </w:r>
      <w:r>
        <w:t xml:space="preserve">  i analogicznie dla P(Y=y)</w:t>
      </w:r>
      <w:r w:rsidRPr="00E21C0F">
        <w:t xml:space="preserve"> </w:t>
      </w:r>
      <w:r w:rsidRPr="00E21C0F">
        <w:rPr>
          <w:position w:val="-32"/>
        </w:rPr>
        <w:object w:dxaOrig="3960" w:dyaOrig="580">
          <v:shape id="_x0000_i1196" type="#_x0000_t75" style="width:197.2pt;height:29.45pt" o:ole="">
            <v:imagedata r:id="rId343" o:title=""/>
          </v:shape>
          <o:OLEObject Type="Embed" ProgID="Equation.DSMT4" ShapeID="_x0000_i1196" DrawAspect="Content" ObjectID="_1540041530" r:id="rId344"/>
        </w:objec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t>Rozkłady warunkowe – Jeśli wszystkie p</w:t>
      </w:r>
      <w:r>
        <w:rPr>
          <w:vertAlign w:val="subscript"/>
        </w:rPr>
        <w:t>.k</w:t>
      </w:r>
      <w:r>
        <w:t xml:space="preserve"> są dodatnie to możemy zdefiniować prawdopodobieństwo warunkowe jako: </w:t>
      </w:r>
      <w:r w:rsidRPr="00AE34D8">
        <w:rPr>
          <w:position w:val="-32"/>
        </w:rPr>
        <w:object w:dxaOrig="6039" w:dyaOrig="700">
          <v:shape id="_x0000_i1197" type="#_x0000_t75" style="width:302.4pt;height:35.05pt" o:ole="">
            <v:imagedata r:id="rId345" o:title=""/>
          </v:shape>
          <o:OLEObject Type="Embed" ProgID="Equation.DSMT4" ShapeID="_x0000_i1197" DrawAspect="Content" ObjectID="_1540041531" r:id="rId346"/>
        </w:object>
      </w:r>
      <w:r>
        <w:t xml:space="preserve">  analogicznie dla P(Y=y</w:t>
      </w:r>
      <w:r>
        <w:rPr>
          <w:vertAlign w:val="subscript"/>
        </w:rPr>
        <w:t>k</w:t>
      </w:r>
      <w:r>
        <w:t>|X=x</w:t>
      </w:r>
      <w:r>
        <w:rPr>
          <w:vertAlign w:val="subscript"/>
        </w:rPr>
        <w:t>i</w:t>
      </w:r>
      <w:r>
        <w:t>)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 w:rsidRPr="00FE022B">
        <w:rPr>
          <w:b/>
          <w:i/>
        </w:rPr>
        <w:t>Dwuwymiarowa zmienna losowa (X,Y) jest typu ciągłego</w:t>
      </w:r>
      <w:r>
        <w:t xml:space="preserve"> jeśli istnieje taka nieujemna funkcja f taka, że dystrybuantę tej zmiennej można przedstawić w postaci: </w:t>
      </w:r>
      <w:r w:rsidRPr="00AE34D8">
        <w:rPr>
          <w:position w:val="-30"/>
        </w:rPr>
        <w:object w:dxaOrig="3680" w:dyaOrig="740">
          <v:shape id="_x0000_i1198" type="#_x0000_t75" style="width:184.7pt;height:36.95pt" o:ole="">
            <v:imagedata r:id="rId347" o:title=""/>
          </v:shape>
          <o:OLEObject Type="Embed" ProgID="Equation.DSMT4" ShapeID="_x0000_i1198" DrawAspect="Content" ObjectID="_1540041532" r:id="rId348"/>
        </w:object>
      </w:r>
      <w:r>
        <w:t xml:space="preserve">  f to gęstość rozkładu prawdopodobieństwa, a F(x,y) to odpowiednia objętość bryły pod wykresem f. 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t>Własności f</w:t>
      </w:r>
    </w:p>
    <w:p w:rsidR="00726195" w:rsidRDefault="00726195" w:rsidP="00726195">
      <w:pPr>
        <w:pStyle w:val="Akapitzlist"/>
        <w:numPr>
          <w:ilvl w:val="4"/>
          <w:numId w:val="1"/>
        </w:numPr>
      </w:pPr>
      <w:r w:rsidRPr="00AE34D8">
        <w:rPr>
          <w:position w:val="-30"/>
        </w:rPr>
        <w:object w:dxaOrig="1939" w:dyaOrig="720">
          <v:shape id="_x0000_i1199" type="#_x0000_t75" style="width:97.65pt;height:36.3pt" o:ole="">
            <v:imagedata r:id="rId349" o:title=""/>
          </v:shape>
          <o:OLEObject Type="Embed" ProgID="Equation.DSMT4" ShapeID="_x0000_i1199" DrawAspect="Content" ObjectID="_1540041533" r:id="rId350"/>
        </w:object>
      </w:r>
    </w:p>
    <w:p w:rsidR="00726195" w:rsidRDefault="00726195" w:rsidP="00726195">
      <w:pPr>
        <w:pStyle w:val="Akapitzlist"/>
        <w:numPr>
          <w:ilvl w:val="4"/>
          <w:numId w:val="1"/>
        </w:numPr>
      </w:pPr>
      <w:r>
        <w:t xml:space="preserve">W punktach ciągłości (x,y) mamy </w:t>
      </w:r>
      <w:r w:rsidRPr="00AA64A6">
        <w:rPr>
          <w:position w:val="-28"/>
        </w:rPr>
        <w:object w:dxaOrig="1939" w:dyaOrig="700">
          <v:shape id="_x0000_i1200" type="#_x0000_t75" style="width:97.65pt;height:35.05pt" o:ole="">
            <v:imagedata r:id="rId351" o:title=""/>
          </v:shape>
          <o:OLEObject Type="Embed" ProgID="Equation.DSMT4" ShapeID="_x0000_i1200" DrawAspect="Content" ObjectID="_1540041534" r:id="rId352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4"/>
          <w:numId w:val="1"/>
        </w:numPr>
      </w:pPr>
      <w:r>
        <w:t xml:space="preserve">Dla obszaru regularnego </w:t>
      </w:r>
      <w:r w:rsidRPr="00AA64A6">
        <w:rPr>
          <w:position w:val="-4"/>
        </w:rPr>
        <w:object w:dxaOrig="780" w:dyaOrig="300">
          <v:shape id="_x0000_i1201" type="#_x0000_t75" style="width:38.2pt;height:15.05pt" o:ole="">
            <v:imagedata r:id="rId353" o:title=""/>
          </v:shape>
          <o:OLEObject Type="Embed" ProgID="Equation.DSMT4" ShapeID="_x0000_i1201" DrawAspect="Content" ObjectID="_1540041535" r:id="rId354"/>
        </w:object>
      </w:r>
      <w:r>
        <w:t xml:space="preserve"> mamy </w:t>
      </w:r>
      <w:r w:rsidRPr="00AA64A6">
        <w:rPr>
          <w:position w:val="-30"/>
        </w:rPr>
        <w:object w:dxaOrig="3000" w:dyaOrig="580">
          <v:shape id="_x0000_i1202" type="#_x0000_t75" style="width:150.9pt;height:29.45pt" o:ole="">
            <v:imagedata r:id="rId355" o:title=""/>
          </v:shape>
          <o:OLEObject Type="Embed" ProgID="Equation.DSMT4" ShapeID="_x0000_i1202" DrawAspect="Content" ObjectID="_1540041536" r:id="rId356"/>
        </w:object>
      </w:r>
      <w:r>
        <w:t xml:space="preserve">, w szczególnym przypadku, gdy B jest prostokątem o skrajnych współrzędnych a,b,c,d, mamy: </w:t>
      </w:r>
      <w:r w:rsidRPr="00AA64A6">
        <w:rPr>
          <w:position w:val="-32"/>
        </w:rPr>
        <w:object w:dxaOrig="3019" w:dyaOrig="740">
          <v:shape id="_x0000_i1203" type="#_x0000_t75" style="width:150.9pt;height:36.95pt" o:ole="">
            <v:imagedata r:id="rId357" o:title=""/>
          </v:shape>
          <o:OLEObject Type="Embed" ProgID="Equation.DSMT4" ShapeID="_x0000_i1203" DrawAspect="Content" ObjectID="_1540041537" r:id="rId358"/>
        </w:objec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lastRenderedPageBreak/>
        <w:t xml:space="preserve">Rozkłady brzegowe - </w:t>
      </w:r>
      <w:r w:rsidRPr="007E71E6">
        <w:rPr>
          <w:position w:val="-30"/>
        </w:rPr>
        <w:object w:dxaOrig="3800" w:dyaOrig="720">
          <v:shape id="_x0000_i1204" type="#_x0000_t75" style="width:189.1pt;height:36.3pt" o:ole="">
            <v:imagedata r:id="rId359" o:title=""/>
          </v:shape>
          <o:OLEObject Type="Embed" ProgID="Equation.DSMT4" ShapeID="_x0000_i1204" DrawAspect="Content" ObjectID="_1540041538" r:id="rId360"/>
        </w:object>
      </w:r>
      <w:r>
        <w:t xml:space="preserve"> i analogicznie dla F</w:t>
      </w:r>
      <w:r>
        <w:rPr>
          <w:vertAlign w:val="subscript"/>
        </w:rPr>
        <w:t>2</w:t>
      </w:r>
      <w:r>
        <w:t>(y)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>
        <w:t xml:space="preserve">Rozkład warunkowy - </w:t>
      </w:r>
      <w:r w:rsidRPr="002E3855">
        <w:rPr>
          <w:position w:val="-30"/>
        </w:rPr>
        <w:object w:dxaOrig="4180" w:dyaOrig="720">
          <v:shape id="_x0000_i1205" type="#_x0000_t75" style="width:209.1pt;height:36.3pt" o:ole="">
            <v:imagedata r:id="rId361" o:title=""/>
          </v:shape>
          <o:OLEObject Type="Embed" ProgID="Equation.DSMT4" ShapeID="_x0000_i1205" DrawAspect="Content" ObjectID="_1540041539" r:id="rId362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1"/>
          <w:numId w:val="1"/>
        </w:numPr>
      </w:pPr>
      <w:r w:rsidRPr="000E577E">
        <w:rPr>
          <w:b/>
        </w:rPr>
        <w:t>Niezależność zmiennych losowych</w:t>
      </w:r>
      <w:r>
        <w:t xml:space="preserve"> – Zmienne X i Y zdefiniowane na tej samej przestrzeni zdarzeń elementarnych są niezależne jeśli dla dowolnych borelowskich zbiorów A i B zdarzenia </w:t>
      </w:r>
      <w:r w:rsidRPr="001A6EF3">
        <w:rPr>
          <w:position w:val="-12"/>
        </w:rPr>
        <w:object w:dxaOrig="1820" w:dyaOrig="360">
          <v:shape id="_x0000_i1206" type="#_x0000_t75" style="width:90.15pt;height:18.8pt" o:ole="">
            <v:imagedata r:id="rId363" o:title=""/>
          </v:shape>
          <o:OLEObject Type="Embed" ProgID="Equation.DSMT4" ShapeID="_x0000_i1206" DrawAspect="Content" ObjectID="_1540041540" r:id="rId364"/>
        </w:object>
      </w:r>
      <w:r>
        <w:t xml:space="preserve"> i </w:t>
      </w:r>
      <w:r w:rsidRPr="001A6EF3">
        <w:rPr>
          <w:position w:val="-12"/>
        </w:rPr>
        <w:object w:dxaOrig="1820" w:dyaOrig="360">
          <v:shape id="_x0000_i1207" type="#_x0000_t75" style="width:90.15pt;height:18.8pt" o:ole="">
            <v:imagedata r:id="rId365" o:title=""/>
          </v:shape>
          <o:OLEObject Type="Embed" ProgID="Equation.DSMT4" ShapeID="_x0000_i1207" DrawAspect="Content" ObjectID="_1540041541" r:id="rId366"/>
        </w:object>
      </w:r>
      <w:r>
        <w:t xml:space="preserve">są niezależne, czyli </w:t>
      </w:r>
      <w:r w:rsidRPr="001A6EF3">
        <w:rPr>
          <w:position w:val="-12"/>
        </w:rPr>
        <w:object w:dxaOrig="2320" w:dyaOrig="360">
          <v:shape id="_x0000_i1208" type="#_x0000_t75" style="width:116.45pt;height:18.8pt" o:ole="">
            <v:imagedata r:id="rId367" o:title=""/>
          </v:shape>
          <o:OLEObject Type="Embed" ProgID="Equation.DSMT4" ShapeID="_x0000_i1208" DrawAspect="Content" ObjectID="_1540041542" r:id="rId368"/>
        </w:object>
      </w:r>
      <w:r>
        <w:t xml:space="preserve"> Stąd warunkiem koniecznym i wystarczającym, aby zmienne losowe X i Y były niezależne jest: </w:t>
      </w:r>
      <w:r w:rsidRPr="001A6EF3">
        <w:rPr>
          <w:position w:val="-32"/>
        </w:rPr>
        <w:object w:dxaOrig="6340" w:dyaOrig="760">
          <v:shape id="_x0000_i1209" type="#_x0000_t75" style="width:317.45pt;height:38.2pt" o:ole="">
            <v:imagedata r:id="rId369" o:title=""/>
          </v:shape>
          <o:OLEObject Type="Embed" ProgID="Equation.DSMT4" ShapeID="_x0000_i1209" DrawAspect="Content" ObjectID="_1540041543" r:id="rId370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1"/>
          <w:numId w:val="1"/>
        </w:numPr>
      </w:pPr>
      <w:r>
        <w:t>Charakterystyki liczbowe dwuwymiarowej zmiennej losowej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>
        <w:t xml:space="preserve">Momenty zwykłe mieszane rzędu r+s </w:t>
      </w:r>
      <w:r w:rsidRPr="00AF3E23">
        <w:rPr>
          <w:position w:val="-12"/>
        </w:rPr>
        <w:object w:dxaOrig="2860" w:dyaOrig="380">
          <v:shape id="_x0000_i1210" type="#_x0000_t75" style="width:143.35pt;height:18.8pt" o:ole="">
            <v:imagedata r:id="rId371" o:title=""/>
          </v:shape>
          <o:OLEObject Type="Embed" ProgID="Equation.DSMT4" ShapeID="_x0000_i1210" DrawAspect="Content" ObjectID="_1540041544" r:id="rId372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>
        <w:t xml:space="preserve">Momenty centralne mieszane rzędu r+s </w:t>
      </w:r>
      <w:r w:rsidRPr="00AF3E23">
        <w:rPr>
          <w:position w:val="-12"/>
        </w:rPr>
        <w:object w:dxaOrig="4660" w:dyaOrig="380">
          <v:shape id="_x0000_i1211" type="#_x0000_t75" style="width:234.15pt;height:18.8pt" o:ole="">
            <v:imagedata r:id="rId373" o:title=""/>
          </v:shape>
          <o:OLEObject Type="Embed" ProgID="Equation.DSMT4" ShapeID="_x0000_i1211" DrawAspect="Content" ObjectID="_1540041545" r:id="rId374"/>
        </w:object>
      </w:r>
    </w:p>
    <w:p w:rsidR="00726195" w:rsidRDefault="00726195" w:rsidP="00726195">
      <w:pPr>
        <w:pStyle w:val="Akapitzlist"/>
        <w:ind w:left="2160"/>
      </w:pPr>
      <w:r>
        <w:t xml:space="preserve">Macierz momentów centralnych rzędu 2 </w:t>
      </w:r>
      <w:r w:rsidRPr="00361BEF">
        <w:rPr>
          <w:position w:val="-32"/>
        </w:rPr>
        <w:object w:dxaOrig="4280" w:dyaOrig="760">
          <v:shape id="_x0000_i1212" type="#_x0000_t75" style="width:213.5pt;height:38.2pt" o:ole="">
            <v:imagedata r:id="rId375" o:title=""/>
          </v:shape>
          <o:OLEObject Type="Embed" ProgID="Equation.DSMT4" ShapeID="_x0000_i1212" DrawAspect="Content" ObjectID="_1540041546" r:id="rId376"/>
        </w:object>
      </w:r>
      <w:r>
        <w:t xml:space="preserve"> </w:t>
      </w:r>
    </w:p>
    <w:p w:rsidR="00726195" w:rsidRDefault="00726195" w:rsidP="00726195">
      <w:pPr>
        <w:pStyle w:val="Akapitzlist"/>
        <w:ind w:left="2160"/>
      </w:pPr>
      <w:r w:rsidRPr="00361BEF">
        <w:rPr>
          <w:position w:val="-10"/>
        </w:rPr>
        <w:object w:dxaOrig="3180" w:dyaOrig="320">
          <v:shape id="_x0000_i1213" type="#_x0000_t75" style="width:159.05pt;height:15.65pt" o:ole="">
            <v:imagedata r:id="rId377" o:title=""/>
          </v:shape>
          <o:OLEObject Type="Embed" ProgID="Equation.DSMT4" ShapeID="_x0000_i1213" DrawAspect="Content" ObjectID="_1540041547" r:id="rId378"/>
        </w:object>
      </w:r>
      <w:r>
        <w:t xml:space="preserve">  - dla niezależnych zmiennych losowych X i Y cov(X,Y)=0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>
        <w:t xml:space="preserve">Współczynnik korelacji liniowej – Jeśli V(X)&gt;0 i V(Y)&gt;0 to współczynnik </w:t>
      </w:r>
      <w:r w:rsidRPr="00361BEF">
        <w:rPr>
          <w:position w:val="-32"/>
        </w:rPr>
        <w:object w:dxaOrig="1719" w:dyaOrig="700">
          <v:shape id="_x0000_i1214" type="#_x0000_t75" style="width:86.4pt;height:35.05pt" o:ole="">
            <v:imagedata r:id="rId379" o:title=""/>
          </v:shape>
          <o:OLEObject Type="Embed" ProgID="Equation.DSMT4" ShapeID="_x0000_i1214" DrawAspect="Content" ObjectID="_1540041548" r:id="rId380"/>
        </w:object>
      </w:r>
      <w:r>
        <w:t xml:space="preserve">  jest miarą zależności liniowej między zmiennymi X i Y. Można wykazać, że jeśli istnieje liniowa zależność między zmiennymi X i Y to</w:t>
      </w:r>
      <w:r w:rsidRPr="00361BEF">
        <w:rPr>
          <w:position w:val="-10"/>
        </w:rPr>
        <w:object w:dxaOrig="240" w:dyaOrig="260">
          <v:shape id="_x0000_i1215" type="#_x0000_t75" style="width:11.9pt;height:12.5pt" o:ole="">
            <v:imagedata r:id="rId381" o:title=""/>
          </v:shape>
          <o:OLEObject Type="Embed" ProgID="Equation.DSMT4" ShapeID="_x0000_i1215" DrawAspect="Content" ObjectID="_1540041549" r:id="rId382"/>
        </w:object>
      </w:r>
      <w:r>
        <w:t xml:space="preserve"> jest równe 1 lub -1 to z prawdopodobieństwem 1. Dowód łatwy – z własności V i E. </w:t>
      </w:r>
      <w:r w:rsidRPr="000E577E">
        <w:rPr>
          <w:position w:val="-68"/>
        </w:rPr>
        <w:object w:dxaOrig="6340" w:dyaOrig="1480">
          <v:shape id="_x0000_i1216" type="#_x0000_t75" style="width:317.45pt;height:74.5pt" o:ole="">
            <v:imagedata r:id="rId383" o:title=""/>
          </v:shape>
          <o:OLEObject Type="Embed" ProgID="Equation.DSMT4" ShapeID="_x0000_i1216" DrawAspect="Content" ObjectID="_1540041550" r:id="rId384"/>
        </w:object>
      </w:r>
      <w:r>
        <w:t xml:space="preserve"> </w:t>
      </w:r>
    </w:p>
    <w:p w:rsidR="00726195" w:rsidRDefault="00726195" w:rsidP="00726195">
      <w:pPr>
        <w:pStyle w:val="Akapitzlist"/>
        <w:numPr>
          <w:ilvl w:val="1"/>
          <w:numId w:val="1"/>
        </w:numPr>
      </w:pPr>
      <w:r>
        <w:t>Funkcje zmiennych losowych – przypadek szczególny: suma, iloczyn</w:t>
      </w:r>
    </w:p>
    <w:p w:rsidR="00726195" w:rsidRDefault="00726195" w:rsidP="00726195">
      <w:pPr>
        <w:pStyle w:val="Akapitzlist"/>
        <w:numPr>
          <w:ilvl w:val="1"/>
          <w:numId w:val="1"/>
        </w:numPr>
      </w:pPr>
      <w:r>
        <w:t>Linie regresji.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>
        <w:t xml:space="preserve">Linie regresji pierwszego rodzaju – określmy warunkowe wartości przeciętne dla rozkładu skokowego: </w:t>
      </w:r>
      <w:r w:rsidRPr="00923176">
        <w:rPr>
          <w:position w:val="-30"/>
        </w:rPr>
        <w:object w:dxaOrig="5100" w:dyaOrig="680">
          <v:shape id="_x0000_i1217" type="#_x0000_t75" style="width:254.2pt;height:33.8pt" o:ole="">
            <v:imagedata r:id="rId385" o:title=""/>
          </v:shape>
          <o:OLEObject Type="Embed" ProgID="Equation.DSMT4" ShapeID="_x0000_i1217" DrawAspect="Content" ObjectID="_1540041551" r:id="rId386"/>
        </w:object>
      </w:r>
      <w:r>
        <w:t xml:space="preserve"> i dla rozkładu ciągłego: </w:t>
      </w:r>
      <w:r w:rsidRPr="00923176">
        <w:rPr>
          <w:position w:val="-30"/>
        </w:rPr>
        <w:object w:dxaOrig="4720" w:dyaOrig="720">
          <v:shape id="_x0000_i1218" type="#_x0000_t75" style="width:236.05pt;height:36.3pt" o:ole="">
            <v:imagedata r:id="rId387" o:title=""/>
          </v:shape>
          <o:OLEObject Type="Embed" ProgID="Equation.DSMT4" ShapeID="_x0000_i1218" DrawAspect="Content" ObjectID="_1540041552" r:id="rId388"/>
        </w:object>
      </w:r>
      <w:r>
        <w:t xml:space="preserve"> . Niech </w:t>
      </w:r>
      <w:r w:rsidRPr="00BD56DB">
        <w:rPr>
          <w:position w:val="-12"/>
        </w:rPr>
        <w:object w:dxaOrig="2060" w:dyaOrig="360">
          <v:shape id="_x0000_i1219" type="#_x0000_t75" style="width:102.7pt;height:18.8pt" o:ole="">
            <v:imagedata r:id="rId389" o:title=""/>
          </v:shape>
          <o:OLEObject Type="Embed" ProgID="Equation.DSMT4" ShapeID="_x0000_i1219" DrawAspect="Content" ObjectID="_1540041553" r:id="rId390"/>
        </w:object>
      </w:r>
      <w:r>
        <w:t xml:space="preserve"> wówczas linią regresji pierwszego rodzaju zmiennej </w:t>
      </w:r>
      <w:r>
        <w:lastRenderedPageBreak/>
        <w:t xml:space="preserve">losowej Y wzg. X nazywamy zbiór punktów (x,y) spełniających równanie: </w:t>
      </w:r>
      <w:r w:rsidRPr="00BD56DB">
        <w:rPr>
          <w:position w:val="-12"/>
        </w:rPr>
        <w:object w:dxaOrig="1020" w:dyaOrig="360">
          <v:shape id="_x0000_i1220" type="#_x0000_t75" style="width:50.7pt;height:18.8pt" o:ole="">
            <v:imagedata r:id="rId391" o:title=""/>
          </v:shape>
          <o:OLEObject Type="Embed" ProgID="Equation.DSMT4" ShapeID="_x0000_i1220" DrawAspect="Content" ObjectID="_1540041554" r:id="rId392"/>
        </w:object>
      </w:r>
      <w:r>
        <w:t xml:space="preserve">. 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 w:rsidRPr="002613B0">
        <w:rPr>
          <w:b/>
        </w:rPr>
        <w:t>Własność</w:t>
      </w:r>
      <w:r>
        <w:t xml:space="preserve">: Średnie odchylenie kwadratowe </w:t>
      </w:r>
      <w:r w:rsidRPr="00BD56DB">
        <w:rPr>
          <w:position w:val="-10"/>
        </w:rPr>
        <w:object w:dxaOrig="1520" w:dyaOrig="360">
          <v:shape id="_x0000_i1221" type="#_x0000_t75" style="width:76.4pt;height:18.8pt" o:ole="">
            <v:imagedata r:id="rId393" o:title=""/>
          </v:shape>
          <o:OLEObject Type="Embed" ProgID="Equation.DSMT4" ShapeID="_x0000_i1221" DrawAspect="Content" ObjectID="_1540041555" r:id="rId394"/>
        </w:object>
      </w:r>
      <w:r>
        <w:t xml:space="preserve"> zmiennej losowej Y od pewnej funkcji g(X) jest najmniejsze gdy funkcja ta z prawdopodobieństwem 1 jest równa </w:t>
      </w:r>
      <w:r w:rsidRPr="00BD56DB">
        <w:rPr>
          <w:position w:val="-12"/>
        </w:rPr>
        <w:object w:dxaOrig="680" w:dyaOrig="360">
          <v:shape id="_x0000_i1222" type="#_x0000_t75" style="width:33.8pt;height:18.8pt" o:ole="">
            <v:imagedata r:id="rId395" o:title=""/>
          </v:shape>
          <o:OLEObject Type="Embed" ProgID="Equation.DSMT4" ShapeID="_x0000_i1222" DrawAspect="Content" ObjectID="_1540041556" r:id="rId396"/>
        </w:object>
      </w:r>
      <w:r>
        <w:t xml:space="preserve">. </w:t>
      </w:r>
      <w:r w:rsidRPr="007F21C6">
        <w:rPr>
          <w:position w:val="-12"/>
        </w:rPr>
        <w:object w:dxaOrig="2260" w:dyaOrig="380">
          <v:shape id="_x0000_i1223" type="#_x0000_t75" style="width:113.3pt;height:18.8pt" o:ole="">
            <v:imagedata r:id="rId397" o:title=""/>
          </v:shape>
          <o:OLEObject Type="Embed" ProgID="Equation.DSMT4" ShapeID="_x0000_i1223" DrawAspect="Content" ObjectID="_1540041557" r:id="rId398"/>
        </w:object>
      </w:r>
    </w:p>
    <w:p w:rsidR="00726195" w:rsidRDefault="00726195" w:rsidP="00726195">
      <w:pPr>
        <w:pStyle w:val="Akapitzlist"/>
        <w:ind w:left="2880"/>
      </w:pPr>
      <w:r w:rsidRPr="003E784A">
        <w:rPr>
          <w:b/>
        </w:rPr>
        <w:t>Dowód:</w:t>
      </w:r>
      <w:r>
        <w:rPr>
          <w:b/>
        </w:rPr>
        <w:t xml:space="preserve"> </w:t>
      </w:r>
      <w:r>
        <w:t xml:space="preserve">Powyższa własność wynika z następującej nierówności: </w:t>
      </w:r>
      <w:r w:rsidR="008C4AB3" w:rsidRPr="003E784A">
        <w:rPr>
          <w:position w:val="-10"/>
        </w:rPr>
        <w:object w:dxaOrig="1980" w:dyaOrig="360">
          <v:shape id="_x0000_i1224" type="#_x0000_t75" style="width:98.9pt;height:18.8pt" o:ole="">
            <v:imagedata r:id="rId399" o:title=""/>
          </v:shape>
          <o:OLEObject Type="Embed" ProgID="Equation.DSMT4" ShapeID="_x0000_i1224" DrawAspect="Content" ObjectID="_1540041558" r:id="rId400"/>
        </w:object>
      </w:r>
      <w:r>
        <w:t xml:space="preserve">,którą najpierw udowodnimy: </w:t>
      </w:r>
      <w:r w:rsidR="008C4AB3" w:rsidRPr="00452425">
        <w:rPr>
          <w:position w:val="-88"/>
        </w:rPr>
        <w:object w:dxaOrig="5720" w:dyaOrig="1920">
          <v:shape id="_x0000_i1225" type="#_x0000_t75" style="width:285.5pt;height:95.15pt" o:ole="">
            <v:imagedata r:id="rId401" o:title=""/>
          </v:shape>
          <o:OLEObject Type="Embed" ProgID="Equation.DSMT4" ShapeID="_x0000_i1225" DrawAspect="Content" ObjectID="_1540041559" r:id="rId402"/>
        </w:object>
      </w:r>
      <w:r>
        <w:t xml:space="preserve">  </w:t>
      </w:r>
    </w:p>
    <w:p w:rsidR="00726195" w:rsidRDefault="00726195" w:rsidP="00726195">
      <w:pPr>
        <w:pStyle w:val="Akapitzlist"/>
        <w:ind w:left="2880"/>
      </w:pPr>
      <w:r>
        <w:t>Stąd wynika, że E((X-c)</w:t>
      </w:r>
      <w:r>
        <w:rPr>
          <w:vertAlign w:val="superscript"/>
        </w:rPr>
        <w:t>2</w:t>
      </w:r>
      <w:r>
        <w:t xml:space="preserve">) jest minimalne dla c=E(X). Dla ciągłych zmiennych losowych: </w:t>
      </w:r>
      <w:r w:rsidR="008C4AB3" w:rsidRPr="002613B0">
        <w:rPr>
          <w:position w:val="-70"/>
        </w:rPr>
        <w:object w:dxaOrig="4440" w:dyaOrig="1520">
          <v:shape id="_x0000_i1226" type="#_x0000_t75" style="width:222.25pt;height:76.4pt" o:ole="">
            <v:imagedata r:id="rId403" o:title=""/>
          </v:shape>
          <o:OLEObject Type="Embed" ProgID="Equation.DSMT4" ShapeID="_x0000_i1226" DrawAspect="Content" ObjectID="_1540041560" r:id="rId404"/>
        </w:object>
      </w:r>
      <w:r>
        <w:t xml:space="preserve"> </w:t>
      </w:r>
    </w:p>
    <w:p w:rsidR="00726195" w:rsidRPr="002613B0" w:rsidRDefault="00726195" w:rsidP="00726195">
      <w:pPr>
        <w:pStyle w:val="Akapitzlist"/>
        <w:ind w:left="2880"/>
      </w:pPr>
      <w:r>
        <w:t>Wyrażenie w nawiasie jest analogiczne do E((X-c)</w:t>
      </w:r>
      <w:r>
        <w:rPr>
          <w:vertAlign w:val="superscript"/>
        </w:rPr>
        <w:t>2</w:t>
      </w:r>
      <w:r>
        <w:t xml:space="preserve">) ponieważ dla ustalonego x </w:t>
      </w:r>
      <w:r w:rsidR="008C4AB3">
        <w:t>g</w:t>
      </w:r>
      <w:r>
        <w:t>(x) jest wartością stałą. Wykorzystując udowodnioną powyżej nierówność otrzymujemy oczekiwaną własność. Dla skokowych zmiennych losowych dowód jest analogiczny.</w:t>
      </w:r>
    </w:p>
    <w:p w:rsidR="00726195" w:rsidRDefault="00726195" w:rsidP="00726195">
      <w:pPr>
        <w:pStyle w:val="Akapitzlist"/>
        <w:numPr>
          <w:ilvl w:val="2"/>
          <w:numId w:val="1"/>
        </w:numPr>
      </w:pPr>
      <w:r>
        <w:t>Prostą regresji drugiego r</w:t>
      </w:r>
      <w:r w:rsidR="008C4AB3">
        <w:t>odzaju zmiennej losowej Y wzg. z</w:t>
      </w:r>
      <w:r>
        <w:t xml:space="preserve">miennej losowej X nazywamy prostą o równaniu y=ax+b, której współczynniki minimalizują średnią odległość kwadratową między zmiennymi losowymi Y i aX+b. </w:t>
      </w:r>
      <w:r w:rsidRPr="007F21C6">
        <w:rPr>
          <w:position w:val="-10"/>
        </w:rPr>
        <w:object w:dxaOrig="2299" w:dyaOrig="360">
          <v:shape id="_x0000_i1227" type="#_x0000_t75" style="width:114.55pt;height:18.8pt" o:ole="">
            <v:imagedata r:id="rId405" o:title=""/>
          </v:shape>
          <o:OLEObject Type="Embed" ProgID="Equation.DSMT4" ShapeID="_x0000_i1227" DrawAspect="Content" ObjectID="_1540041561" r:id="rId406"/>
        </w:object>
      </w:r>
    </w:p>
    <w:p w:rsidR="00726195" w:rsidRDefault="00726195" w:rsidP="00726195">
      <w:pPr>
        <w:pStyle w:val="Akapitzlist"/>
        <w:ind w:left="2160"/>
      </w:pPr>
      <w:r>
        <w:t xml:space="preserve">Łatwo wykazać, że dla dowolnej dwuwymiarowej zmiennej losowej (X,Y) współczynniki a i b określone są wzorami: </w:t>
      </w:r>
      <w:r w:rsidRPr="007F21C6">
        <w:rPr>
          <w:position w:val="-30"/>
        </w:rPr>
        <w:object w:dxaOrig="2920" w:dyaOrig="680">
          <v:shape id="_x0000_i1228" type="#_x0000_t75" style="width:146.5pt;height:33.8pt" o:ole="">
            <v:imagedata r:id="rId407" o:title=""/>
          </v:shape>
          <o:OLEObject Type="Embed" ProgID="Equation.DSMT4" ShapeID="_x0000_i1228" DrawAspect="Content" ObjectID="_1540041562" r:id="rId408"/>
        </w:object>
      </w:r>
      <w:r>
        <w:t xml:space="preserve"> </w:t>
      </w:r>
    </w:p>
    <w:p w:rsidR="00726195" w:rsidRPr="00D03FCA" w:rsidRDefault="00726195" w:rsidP="00726195">
      <w:pPr>
        <w:pStyle w:val="Akapitzlist"/>
        <w:ind w:left="2160"/>
      </w:pPr>
      <w:r w:rsidRPr="00997338">
        <w:rPr>
          <w:b/>
        </w:rPr>
        <w:t>Dowód</w:t>
      </w:r>
      <w:r>
        <w:t>: Łatwy – wystarczy rozwinąć wyrażenie E((Y-aX-b)</w:t>
      </w:r>
      <w:r>
        <w:rPr>
          <w:vertAlign w:val="superscript"/>
        </w:rPr>
        <w:t>2</w:t>
      </w:r>
      <w:r>
        <w:t>) i zminimalizować przez przyrównanie pierwszych pochodnych po a i b do zera.</w:t>
      </w:r>
    </w:p>
    <w:p w:rsidR="00726195" w:rsidRDefault="00726195" w:rsidP="00726195">
      <w:pPr>
        <w:pStyle w:val="Akapitzlist"/>
        <w:numPr>
          <w:ilvl w:val="3"/>
          <w:numId w:val="1"/>
        </w:numPr>
      </w:pPr>
      <w:r w:rsidRPr="002613B0">
        <w:rPr>
          <w:b/>
        </w:rPr>
        <w:t>Własność</w:t>
      </w:r>
      <w:r>
        <w:t>: Jeśli zmienne losowe X i Y mają rozkład normalny to linia regresji pierwszego rodzaju jest równa prostej regresji drugiego rodzaju.</w:t>
      </w:r>
    </w:p>
    <w:p w:rsidR="000A01AD" w:rsidRPr="0079143B" w:rsidRDefault="000A01AD" w:rsidP="000A01AD">
      <w:pPr>
        <w:pStyle w:val="Akapitzlist"/>
        <w:numPr>
          <w:ilvl w:val="0"/>
          <w:numId w:val="1"/>
        </w:numPr>
        <w:rPr>
          <w:b/>
        </w:rPr>
      </w:pPr>
      <w:r w:rsidRPr="0079143B">
        <w:rPr>
          <w:b/>
        </w:rPr>
        <w:t>Statystyka wstęp: statystyka opisowa, skale pomiarowe, estymatory punktowe, przedział ufności.</w:t>
      </w:r>
    </w:p>
    <w:p w:rsidR="000A01AD" w:rsidRPr="00B8226E" w:rsidRDefault="000A01AD" w:rsidP="000A01AD">
      <w:pPr>
        <w:pStyle w:val="Akapitzlist"/>
        <w:numPr>
          <w:ilvl w:val="1"/>
          <w:numId w:val="1"/>
        </w:numPr>
        <w:spacing w:after="0" w:line="240" w:lineRule="auto"/>
      </w:pPr>
      <w:r w:rsidRPr="00B8226E">
        <w:t xml:space="preserve">Co to jest statystyka i czym się zajmuje? </w:t>
      </w:r>
      <w:r w:rsidRPr="00B8226E">
        <w:sym w:font="Wingdings" w:char="F0E0"/>
      </w:r>
      <w:r w:rsidRPr="00B8226E">
        <w:t xml:space="preserve"> opis i estymacja, czyli przewidywanie parametrów dla całej populacji na podstawie badań na próbkach</w:t>
      </w:r>
      <w:r>
        <w:t>. Pojęcia podstawowe: populacja</w:t>
      </w:r>
      <w:r w:rsidR="00640EFB">
        <w:t>,</w:t>
      </w:r>
      <w:r>
        <w:t xml:space="preserve"> próbka, estymatory.</w:t>
      </w:r>
    </w:p>
    <w:p w:rsidR="000A01AD" w:rsidRPr="00B8226E" w:rsidRDefault="000A01AD" w:rsidP="000A01AD">
      <w:pPr>
        <w:pStyle w:val="Akapitzlist"/>
        <w:numPr>
          <w:ilvl w:val="1"/>
          <w:numId w:val="1"/>
        </w:numPr>
        <w:spacing w:after="0" w:line="240" w:lineRule="auto"/>
      </w:pPr>
      <w:r w:rsidRPr="00B8226E">
        <w:t xml:space="preserve">mierzone wielkości i skala pomiarowa: jakościowa i ilościowa. jakościowa: nominalna, porządkowa. ilościowa: interwałowa (równomierna) </w:t>
      </w:r>
      <w:r w:rsidRPr="00B8226E">
        <w:sym w:font="Wingdings" w:char="F0E0"/>
      </w:r>
      <w:r w:rsidRPr="00B8226E">
        <w:t xml:space="preserve"> ciągła i dyskretna, ilorazowa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rPr>
          <w:b/>
        </w:rPr>
        <w:lastRenderedPageBreak/>
        <w:t>nominalna</w:t>
      </w:r>
      <w:r w:rsidRPr="00B8226E">
        <w:t xml:space="preserve"> - wynikiem pomiaru jest rozłączna kategoria, np.: kolor oczu, płeć, grupa krwi, 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rPr>
          <w:b/>
        </w:rPr>
        <w:t>porządkowa</w:t>
      </w:r>
      <w:r w:rsidRPr="00B8226E">
        <w:t xml:space="preserve"> - podobnie jak nominalna, tylko że wyniki można jednoznacznie uporządkować, np.: stopień znajomości języka: podstawowy, średnio zaawansowany, zaawansowany, biegły, lub masa ciała: niedowaga, norma, nadwaga, otyłość. Skala ta może być wyrażana pr</w:t>
      </w:r>
      <w:r>
        <w:t>z</w:t>
      </w:r>
      <w:r w:rsidRPr="00B8226E">
        <w:t>y pomocy cyfr, np. tak i nie to 1 i 0, lub skala Apgar (0-10)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rPr>
          <w:b/>
        </w:rPr>
        <w:t>przedziałowa</w:t>
      </w:r>
      <w:r w:rsidRPr="00B8226E">
        <w:t xml:space="preserve"> (interwałowa, równomierna) - tak jak porządkowa, tylko że można obliczyć odległość między wynikami, większość pomiarów należy do tej skali, np.: ciśnienie krwi, masa ciała, temperatura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rPr>
          <w:b/>
        </w:rPr>
        <w:t>ilorazowa</w:t>
      </w:r>
      <w:r w:rsidRPr="00B8226E">
        <w:t xml:space="preserve"> - to samo co skala przedziałowa z tym że iloraz ma sens (istnieje bezwzględne zero), np. wiek, </w:t>
      </w:r>
    </w:p>
    <w:p w:rsidR="000A01AD" w:rsidRPr="00B8226E" w:rsidRDefault="000A01AD" w:rsidP="000A01AD">
      <w:pPr>
        <w:pStyle w:val="Akapitzlist"/>
        <w:numPr>
          <w:ilvl w:val="1"/>
          <w:numId w:val="1"/>
        </w:numPr>
        <w:spacing w:after="0" w:line="240" w:lineRule="auto"/>
      </w:pPr>
      <w:r>
        <w:t>S</w:t>
      </w:r>
      <w:r w:rsidRPr="00B8226E">
        <w:t>posoby przedstawiania surowych danych (szeregi statystyczne: szeregi szczegółowe, rozdzielcze i czasowe ):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t>histogramy, zwykłe i skumulowane - skala przedziałowa/ilorazowa - zmienne ciągłe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t>wykresy słupkowe - zmienne dyskretne - realizowane w statistica  przez histogram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t>wykresy kołowe - wszystkie skale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t>łodyga i liście - skala przedziałowa /ilorazowa (diagram łodyga i liście - stat. podstawowe)</w:t>
      </w:r>
    </w:p>
    <w:p w:rsidR="000A01AD" w:rsidRPr="00B8226E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 w:rsidRPr="00B8226E">
        <w:t>wykresy rozrzutu  - skala przedziałowa/ilorazowa</w:t>
      </w:r>
    </w:p>
    <w:p w:rsidR="000A01AD" w:rsidRDefault="000A01AD" w:rsidP="000A01AD">
      <w:pPr>
        <w:pStyle w:val="Akapitzlist"/>
        <w:numPr>
          <w:ilvl w:val="1"/>
          <w:numId w:val="1"/>
        </w:numPr>
      </w:pPr>
      <w:r>
        <w:t xml:space="preserve">Statystyka opisowa </w:t>
      </w:r>
      <w:r>
        <w:sym w:font="Wingdings" w:char="F0E0"/>
      </w:r>
      <w:r>
        <w:t xml:space="preserve"> tak jak charakterystyki liczbowe zmiennej losowej, tylko, że dla próbki. Zakładamy prawdopodobieństwo jednostajne, czyli p</w:t>
      </w:r>
      <w:r>
        <w:rPr>
          <w:vertAlign w:val="subscript"/>
        </w:rPr>
        <w:t>i</w:t>
      </w:r>
      <w:r>
        <w:t>=1/n</w:t>
      </w:r>
    </w:p>
    <w:p w:rsidR="000A01AD" w:rsidRDefault="000A01AD" w:rsidP="000A01AD">
      <w:pPr>
        <w:pStyle w:val="Akapitzlist"/>
        <w:numPr>
          <w:ilvl w:val="1"/>
          <w:numId w:val="1"/>
        </w:numPr>
        <w:spacing w:after="0" w:line="240" w:lineRule="auto"/>
      </w:pPr>
      <w:r>
        <w:t>Estymatory, statystyki</w:t>
      </w:r>
    </w:p>
    <w:p w:rsidR="000A01AD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>
        <w:t>Załóżmy że badamy cechę X pewnej populacji. Wówczas n-elementową próbę prostą możemy przedstawić jako ciąg X</w:t>
      </w:r>
      <w:r>
        <w:rPr>
          <w:vertAlign w:val="subscript"/>
        </w:rPr>
        <w:t>n</w:t>
      </w:r>
      <w:r>
        <w:t xml:space="preserve"> niezależnych zmiennych losowych o takim samym rozkładzie jak X.</w:t>
      </w:r>
    </w:p>
    <w:p w:rsidR="000A01AD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>
        <w:t xml:space="preserve">Statystyka to dowolna funkcja g zdefiniowana na próbie </w:t>
      </w:r>
      <w:r w:rsidRPr="0079143B">
        <w:rPr>
          <w:position w:val="-12"/>
        </w:rPr>
        <w:object w:dxaOrig="1280" w:dyaOrig="360">
          <v:shape id="_x0000_i1229" type="#_x0000_t75" style="width:63.85pt;height:18.8pt" o:ole="">
            <v:imagedata r:id="rId409" o:title=""/>
          </v:shape>
          <o:OLEObject Type="Embed" ProgID="Equation.DSMT4" ShapeID="_x0000_i1229" DrawAspect="Content" ObjectID="_1540041563" r:id="rId410"/>
        </w:object>
      </w:r>
      <w:r>
        <w:t xml:space="preserve"> </w:t>
      </w:r>
    </w:p>
    <w:p w:rsidR="000A01AD" w:rsidRDefault="000A01AD" w:rsidP="000A01AD">
      <w:pPr>
        <w:pStyle w:val="Akapitzlist"/>
        <w:numPr>
          <w:ilvl w:val="2"/>
          <w:numId w:val="1"/>
        </w:numPr>
        <w:spacing w:after="0" w:line="240" w:lineRule="auto"/>
      </w:pPr>
      <w:r>
        <w:t xml:space="preserve">Estymatorem nazywamy każdą statystykę </w:t>
      </w:r>
      <w:r w:rsidRPr="0079143B">
        <w:rPr>
          <w:position w:val="-12"/>
        </w:rPr>
        <w:object w:dxaOrig="1340" w:dyaOrig="400">
          <v:shape id="_x0000_i1230" type="#_x0000_t75" style="width:67pt;height:20.05pt" o:ole="">
            <v:imagedata r:id="rId411" o:title=""/>
          </v:shape>
          <o:OLEObject Type="Embed" ProgID="Equation.DSMT4" ShapeID="_x0000_i1230" DrawAspect="Content" ObjectID="_1540041564" r:id="rId412"/>
        </w:object>
      </w:r>
      <w:r>
        <w:t>, której wartości przyjmujemy jako oceny szukanego parametru rozkładu zmiennej X. Dla danego parametru można skonstruować wiele estymatorów. Estymator jest zmienną losową (ponieważ jest funkcją zmiennych losowych) i ma swój rozkład. Optymalny estymator jest:</w:t>
      </w:r>
    </w:p>
    <w:p w:rsidR="000A01AD" w:rsidRDefault="000A01AD" w:rsidP="000A01AD">
      <w:pPr>
        <w:pStyle w:val="Akapitzlist"/>
        <w:numPr>
          <w:ilvl w:val="3"/>
          <w:numId w:val="1"/>
        </w:numPr>
        <w:spacing w:after="0" w:line="240" w:lineRule="auto"/>
      </w:pPr>
      <w:r>
        <w:t>nie</w:t>
      </w:r>
      <w:r w:rsidRPr="00B8226E">
        <w:t>obciążon</w:t>
      </w:r>
      <w:r>
        <w:t xml:space="preserve">y, czyli </w:t>
      </w:r>
      <w:r w:rsidRPr="0079143B">
        <w:rPr>
          <w:position w:val="-12"/>
        </w:rPr>
        <w:object w:dxaOrig="999" w:dyaOrig="400">
          <v:shape id="_x0000_i1231" type="#_x0000_t75" style="width:50.1pt;height:20.05pt" o:ole="">
            <v:imagedata r:id="rId413" o:title=""/>
          </v:shape>
          <o:OLEObject Type="Embed" ProgID="Equation.DSMT4" ShapeID="_x0000_i1231" DrawAspect="Content" ObjectID="_1540041565" r:id="rId414"/>
        </w:object>
      </w:r>
      <w:r>
        <w:t xml:space="preserve"> </w:t>
      </w:r>
    </w:p>
    <w:p w:rsidR="000A01AD" w:rsidRDefault="000A01AD" w:rsidP="000A01AD">
      <w:pPr>
        <w:pStyle w:val="Akapitzlist"/>
        <w:numPr>
          <w:ilvl w:val="3"/>
          <w:numId w:val="1"/>
        </w:numPr>
        <w:spacing w:after="0" w:line="240" w:lineRule="auto"/>
      </w:pPr>
      <w:r w:rsidRPr="00B8226E">
        <w:t xml:space="preserve">zgodny </w:t>
      </w:r>
      <w:r w:rsidR="001D01BB" w:rsidRPr="0079143B">
        <w:rPr>
          <w:position w:val="-20"/>
        </w:rPr>
        <w:object w:dxaOrig="2940" w:dyaOrig="480">
          <v:shape id="_x0000_i1232" type="#_x0000_t75" style="width:147.15pt;height:23.15pt" o:ole="">
            <v:imagedata r:id="rId415" o:title=""/>
          </v:shape>
          <o:OLEObject Type="Embed" ProgID="Equation.DSMT4" ShapeID="_x0000_i1232" DrawAspect="Content" ObjectID="_1540041566" r:id="rId416"/>
        </w:object>
      </w:r>
      <w:r>
        <w:t xml:space="preserve"> </w:t>
      </w:r>
    </w:p>
    <w:p w:rsidR="000A01AD" w:rsidRDefault="000A01AD" w:rsidP="000A01AD">
      <w:pPr>
        <w:pStyle w:val="Akapitzlist"/>
        <w:numPr>
          <w:ilvl w:val="3"/>
          <w:numId w:val="1"/>
        </w:numPr>
        <w:spacing w:after="0" w:line="240" w:lineRule="auto"/>
      </w:pPr>
      <w:r>
        <w:t xml:space="preserve">efektywny – najmniejsza wariancja </w:t>
      </w:r>
      <w:r w:rsidRPr="0079143B">
        <w:rPr>
          <w:position w:val="-12"/>
        </w:rPr>
        <w:object w:dxaOrig="1240" w:dyaOrig="400">
          <v:shape id="_x0000_i1233" type="#_x0000_t75" style="width:62pt;height:20.05pt" o:ole="">
            <v:imagedata r:id="rId417" o:title=""/>
          </v:shape>
          <o:OLEObject Type="Embed" ProgID="Equation.DSMT4" ShapeID="_x0000_i1233" DrawAspect="Content" ObjectID="_1540041567" r:id="rId418"/>
        </w:object>
      </w:r>
      <w:r>
        <w:t xml:space="preserve"> 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 w:rsidRPr="00630106">
        <w:rPr>
          <w:b/>
        </w:rPr>
        <w:t>Przykład</w:t>
      </w:r>
      <w:r>
        <w:rPr>
          <w:b/>
        </w:rPr>
        <w:t xml:space="preserve"> 1</w:t>
      </w:r>
      <w:r w:rsidRPr="00630106">
        <w:rPr>
          <w:b/>
        </w:rPr>
        <w:t>:</w:t>
      </w:r>
      <w:r>
        <w:t xml:space="preserve"> średnia z próbki </w:t>
      </w:r>
      <w:r w:rsidRPr="00630106">
        <w:rPr>
          <w:position w:val="-28"/>
        </w:rPr>
        <w:object w:dxaOrig="1260" w:dyaOrig="680">
          <v:shape id="_x0000_i1234" type="#_x0000_t75" style="width:63.85pt;height:33.8pt" o:ole="">
            <v:imagedata r:id="rId419" o:title=""/>
          </v:shape>
          <o:OLEObject Type="Embed" ProgID="Equation.DSMT4" ShapeID="_x0000_i1234" DrawAspect="Content" ObjectID="_1540041568" r:id="rId420"/>
        </w:object>
      </w:r>
      <w:r>
        <w:t xml:space="preserve">  jest zgodnym (na mocy twierdzenia wielkich liczb) nieobciążonym (</w:t>
      </w:r>
      <w:r w:rsidRPr="006E5993">
        <w:rPr>
          <w:position w:val="-28"/>
        </w:rPr>
        <w:object w:dxaOrig="2720" w:dyaOrig="680">
          <v:shape id="_x0000_i1235" type="#_x0000_t75" style="width:135.85pt;height:33.8pt" o:ole="">
            <v:imagedata r:id="rId421" o:title=""/>
          </v:shape>
          <o:OLEObject Type="Embed" ProgID="Equation.DSMT4" ShapeID="_x0000_i1235" DrawAspect="Content" ObjectID="_1540041569" r:id="rId422"/>
        </w:object>
      </w:r>
      <w:r>
        <w:t>)</w:t>
      </w:r>
      <w:r w:rsidR="00B4174E">
        <w:t xml:space="preserve"> </w:t>
      </w:r>
      <w:r>
        <w:t xml:space="preserve">estymatorem średniej z populacji o wariancji </w:t>
      </w:r>
      <w:r w:rsidRPr="00630106">
        <w:rPr>
          <w:position w:val="-24"/>
        </w:rPr>
        <w:object w:dxaOrig="1160" w:dyaOrig="660">
          <v:shape id="_x0000_i1236" type="#_x0000_t75" style="width:57.6pt;height:33.8pt" o:ole="">
            <v:imagedata r:id="rId423" o:title=""/>
          </v:shape>
          <o:OLEObject Type="Embed" ProgID="Equation.DSMT4" ShapeID="_x0000_i1236" DrawAspect="Content" ObjectID="_1540041570" r:id="rId424"/>
        </w:object>
      </w:r>
      <w:r>
        <w:t xml:space="preserve">  - dla rozkładu normalnego jest to także estymator efektywny.</w:t>
      </w:r>
      <w:r>
        <w:tab/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rPr>
          <w:b/>
        </w:rPr>
        <w:lastRenderedPageBreak/>
        <w:t>Przykład 2:</w:t>
      </w:r>
      <w:r>
        <w:t xml:space="preserve"> wariancja </w:t>
      </w:r>
      <w:r w:rsidRPr="006E5993">
        <w:rPr>
          <w:position w:val="-28"/>
        </w:rPr>
        <w:object w:dxaOrig="1939" w:dyaOrig="680">
          <v:shape id="_x0000_i1237" type="#_x0000_t75" style="width:97.65pt;height:33.8pt" o:ole="">
            <v:imagedata r:id="rId425" o:title=""/>
          </v:shape>
          <o:OLEObject Type="Embed" ProgID="Equation.DSMT4" ShapeID="_x0000_i1237" DrawAspect="Content" ObjectID="_1540041571" r:id="rId426"/>
        </w:object>
      </w:r>
      <w:r>
        <w:t xml:space="preserve"> jest estymatorem obciążonym: </w:t>
      </w:r>
      <w:r w:rsidRPr="00076ED5">
        <w:rPr>
          <w:position w:val="-10"/>
        </w:rPr>
        <w:object w:dxaOrig="980" w:dyaOrig="320">
          <v:shape id="_x0000_i1238" type="#_x0000_t75" style="width:48.85pt;height:15.65pt" o:ole="">
            <v:imagedata r:id="rId427" o:title=""/>
          </v:shape>
          <o:OLEObject Type="Embed" ProgID="Equation.DSMT4" ShapeID="_x0000_i1238" DrawAspect="Content" ObjectID="_1540041572" r:id="rId428"/>
        </w:object>
      </w:r>
      <w:r>
        <w:t xml:space="preserve"> </w:t>
      </w:r>
      <w:r w:rsidRPr="00055D3B">
        <w:rPr>
          <w:position w:val="-10"/>
        </w:rPr>
        <w:object w:dxaOrig="1120" w:dyaOrig="360">
          <v:shape id="_x0000_i1239" type="#_x0000_t75" style="width:56.35pt;height:18.8pt" o:ole="">
            <v:imagedata r:id="rId429" o:title=""/>
          </v:shape>
          <o:OLEObject Type="Embed" ProgID="Equation.DSMT4" ShapeID="_x0000_i1239" DrawAspect="Content" ObjectID="_1540041573" r:id="rId430"/>
        </w:object>
      </w:r>
      <w:r>
        <w:t xml:space="preserve"> </w:t>
      </w:r>
      <w:r w:rsidR="00916FB1" w:rsidRPr="007D4CB0">
        <w:rPr>
          <w:position w:val="-132"/>
        </w:rPr>
        <w:object w:dxaOrig="6460" w:dyaOrig="2760">
          <v:shape id="_x0000_i1298" type="#_x0000_t75" style="width:322.45pt;height:137.75pt" o:ole="">
            <v:imagedata r:id="rId431" o:title=""/>
          </v:shape>
          <o:OLEObject Type="Embed" ProgID="Equation.DSMT4" ShapeID="_x0000_i1298" DrawAspect="Content" ObjectID="_1540041574" r:id="rId432"/>
        </w:object>
      </w:r>
    </w:p>
    <w:p w:rsidR="000A01AD" w:rsidRPr="00055D3B" w:rsidRDefault="000A01AD" w:rsidP="000A01AD">
      <w:pPr>
        <w:pStyle w:val="MTDisplayEquation"/>
        <w:ind w:firstLine="0"/>
      </w:pPr>
      <w:r>
        <w:t>ponieważ</w:t>
      </w:r>
    </w:p>
    <w:p w:rsidR="000A01AD" w:rsidRDefault="00BD2EA1" w:rsidP="000A01AD">
      <w:pPr>
        <w:pStyle w:val="MTDisplayEquation"/>
        <w:ind w:firstLine="0"/>
        <w:rPr>
          <w:b/>
        </w:rPr>
      </w:pPr>
      <w:r w:rsidRPr="00076ED5">
        <w:rPr>
          <w:b/>
          <w:position w:val="-30"/>
        </w:rPr>
        <w:object w:dxaOrig="5280" w:dyaOrig="720">
          <v:shape id="_x0000_i1297" type="#_x0000_t75" style="width:264.2pt;height:36.3pt" o:ole="">
            <v:imagedata r:id="rId433" o:title=""/>
          </v:shape>
          <o:OLEObject Type="Embed" ProgID="Equation.DSMT4" ShapeID="_x0000_i1297" DrawAspect="Content" ObjectID="_1540041575" r:id="rId434"/>
        </w:object>
      </w:r>
      <w:r w:rsidR="000A01AD">
        <w:rPr>
          <w:b/>
        </w:rPr>
        <w:t xml:space="preserve"> </w:t>
      </w:r>
    </w:p>
    <w:p w:rsidR="000A01AD" w:rsidRDefault="000A01AD" w:rsidP="000A01AD">
      <w:pPr>
        <w:pStyle w:val="MTDisplayEquation"/>
        <w:ind w:firstLine="0"/>
      </w:pPr>
      <w:r>
        <w:t xml:space="preserve">Jest to estymator asymptotycznie nieobciążony, ponieważ </w:t>
      </w:r>
      <w:r w:rsidRPr="00055D3B">
        <w:rPr>
          <w:position w:val="-20"/>
        </w:rPr>
        <w:object w:dxaOrig="1500" w:dyaOrig="460">
          <v:shape id="_x0000_i1240" type="#_x0000_t75" style="width:75.15pt;height:23.15pt" o:ole="">
            <v:imagedata r:id="rId435" o:title=""/>
          </v:shape>
          <o:OLEObject Type="Embed" ProgID="Equation.DSMT4" ShapeID="_x0000_i1240" DrawAspect="Content" ObjectID="_1540041576" r:id="rId436"/>
        </w:object>
      </w:r>
      <w:r>
        <w:t xml:space="preserve"> </w:t>
      </w:r>
    </w:p>
    <w:p w:rsidR="000A01AD" w:rsidRDefault="000A01AD" w:rsidP="000A01AD">
      <w:pPr>
        <w:pStyle w:val="MTDisplayEquation"/>
        <w:ind w:firstLine="0"/>
      </w:pPr>
      <w:r>
        <w:t xml:space="preserve">Estymatorem nieobciążonym wariancji z populacji jest </w:t>
      </w:r>
      <w:r w:rsidRPr="00055D3B">
        <w:rPr>
          <w:position w:val="-28"/>
        </w:rPr>
        <w:object w:dxaOrig="2280" w:dyaOrig="680">
          <v:shape id="_x0000_i1241" type="#_x0000_t75" style="width:113.95pt;height:33.8pt" o:ole="">
            <v:imagedata r:id="rId437" o:title=""/>
          </v:shape>
          <o:OLEObject Type="Embed" ProgID="Equation.DSMT4" ShapeID="_x0000_i1241" DrawAspect="Content" ObjectID="_1540041577" r:id="rId438"/>
        </w:object>
      </w:r>
      <w:r>
        <w:t xml:space="preserve"> , który jest także asymptotycznie efektywny. Oba estymatory są zgodne.</w:t>
      </w:r>
    </w:p>
    <w:p w:rsidR="000A01AD" w:rsidRPr="00B8226E" w:rsidRDefault="000A01AD" w:rsidP="000A01AD">
      <w:pPr>
        <w:pStyle w:val="MTDisplayEquation"/>
        <w:numPr>
          <w:ilvl w:val="2"/>
          <w:numId w:val="1"/>
        </w:numPr>
      </w:pPr>
      <w:r>
        <w:t xml:space="preserve">Uwaga jeśli dany estymator </w:t>
      </w:r>
      <w:r w:rsidRPr="0079143B">
        <w:rPr>
          <w:position w:val="-12"/>
        </w:rPr>
        <w:object w:dxaOrig="1340" w:dyaOrig="400">
          <v:shape id="_x0000_i1242" type="#_x0000_t75" style="width:67pt;height:20.05pt" o:ole="">
            <v:imagedata r:id="rId411" o:title=""/>
          </v:shape>
          <o:OLEObject Type="Embed" ProgID="Equation.DSMT4" ShapeID="_x0000_i1242" DrawAspect="Content" ObjectID="_1540041578" r:id="rId439"/>
        </w:object>
      </w:r>
      <w:r>
        <w:t xml:space="preserve"> ma pewne pożądane własności, to inny estymator będący funkcją tego estymatora wcale nie musi ich mieć. Np. </w:t>
      </w:r>
      <w:r w:rsidRPr="002E57C3">
        <w:rPr>
          <w:position w:val="-6"/>
        </w:rPr>
        <w:object w:dxaOrig="279" w:dyaOrig="320">
          <v:shape id="_x0000_i1243" type="#_x0000_t75" style="width:14.4pt;height:15.65pt" o:ole="">
            <v:imagedata r:id="rId440" o:title=""/>
          </v:shape>
          <o:OLEObject Type="Embed" ProgID="Equation.DSMT4" ShapeID="_x0000_i1243" DrawAspect="Content" ObjectID="_1540041579" r:id="rId441"/>
        </w:object>
      </w:r>
      <w:r>
        <w:t xml:space="preserve"> jest obciążonym estymatorem odchylenia standardowego, mimo że </w:t>
      </w:r>
      <w:r w:rsidRPr="002E57C3">
        <w:rPr>
          <w:position w:val="-6"/>
        </w:rPr>
        <w:object w:dxaOrig="360" w:dyaOrig="320">
          <v:shape id="_x0000_i1244" type="#_x0000_t75" style="width:18.8pt;height:15.65pt" o:ole="">
            <v:imagedata r:id="rId442" o:title=""/>
          </v:shape>
          <o:OLEObject Type="Embed" ProgID="Equation.DSMT4" ShapeID="_x0000_i1244" DrawAspect="Content" ObjectID="_1540041580" r:id="rId443"/>
        </w:object>
      </w:r>
      <w:r>
        <w:t xml:space="preserve"> jest nieobciążonym estymatorem wariancji.</w:t>
      </w:r>
    </w:p>
    <w:p w:rsidR="000A01AD" w:rsidRDefault="000A01AD" w:rsidP="000A01AD">
      <w:pPr>
        <w:pStyle w:val="Akapitzlist"/>
        <w:numPr>
          <w:ilvl w:val="1"/>
          <w:numId w:val="1"/>
        </w:numPr>
      </w:pPr>
      <w:r>
        <w:t>Sposoby znajdowania estymatorów.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 w:rsidRPr="00916FB1">
        <w:t>Metoda największej wiarogodności</w:t>
      </w:r>
      <w:r>
        <w:t xml:space="preserve"> – Jeśli chcemy oszacować k parametrów </w:t>
      </w:r>
      <w:r w:rsidRPr="00DB5A5A">
        <w:rPr>
          <w:position w:val="-6"/>
        </w:rPr>
        <w:object w:dxaOrig="200" w:dyaOrig="279">
          <v:shape id="_x0000_i1245" type="#_x0000_t75" style="width:10pt;height:14.4pt" o:ole="">
            <v:imagedata r:id="rId444" o:title=""/>
          </v:shape>
          <o:OLEObject Type="Embed" ProgID="Equation.DSMT4" ShapeID="_x0000_i1245" DrawAspect="Content" ObjectID="_1540041581" r:id="rId445"/>
        </w:object>
      </w:r>
      <w:r>
        <w:t xml:space="preserve"> na podstawie n-elementowej próby wówczas możemy użyć funkcji wiarogodności L</w:t>
      </w:r>
    </w:p>
    <w:p w:rsidR="000A01AD" w:rsidRDefault="000A01AD" w:rsidP="000A01AD">
      <w:pPr>
        <w:pStyle w:val="MTDisplayEquation"/>
        <w:ind w:firstLine="0"/>
      </w:pPr>
      <w:r w:rsidRPr="00DB5A5A">
        <w:rPr>
          <w:position w:val="-12"/>
        </w:rPr>
        <w:object w:dxaOrig="3360" w:dyaOrig="360">
          <v:shape id="_x0000_i1246" type="#_x0000_t75" style="width:167.15pt;height:18.8pt" o:ole="">
            <v:imagedata r:id="rId446" o:title=""/>
          </v:shape>
          <o:OLEObject Type="Embed" ProgID="Equation.DSMT4" ShapeID="_x0000_i1246" DrawAspect="Content" ObjectID="_1540041582" r:id="rId447"/>
        </w:object>
      </w:r>
      <w:r>
        <w:t xml:space="preserve"> </w:t>
      </w:r>
    </w:p>
    <w:p w:rsidR="000A01AD" w:rsidRDefault="000A01AD" w:rsidP="000A01AD">
      <w:pPr>
        <w:pStyle w:val="MTDisplayEquation"/>
        <w:ind w:firstLine="0"/>
      </w:pPr>
      <w:r>
        <w:t>Gdzie f to gęstość prawdopodobieństwa (zmienne ciągłe), lub funkcja rozkładu prawdopodobieństwa (zmienne dyskretne). Estymatory otrzymuje się przez maksymalizację L, a dokładniej ln(L) co jest wygodniejsze.</w:t>
      </w:r>
    </w:p>
    <w:p w:rsidR="000A01AD" w:rsidRDefault="000A01AD" w:rsidP="000A01AD">
      <w:pPr>
        <w:pStyle w:val="MTDisplayEquation"/>
        <w:ind w:firstLine="0"/>
      </w:pPr>
      <w:r w:rsidRPr="00AC61F6">
        <w:rPr>
          <w:position w:val="-30"/>
        </w:rPr>
        <w:object w:dxaOrig="2100" w:dyaOrig="680">
          <v:shape id="_x0000_i1247" type="#_x0000_t75" style="width:105.8pt;height:33.8pt" o:ole="">
            <v:imagedata r:id="rId448" o:title=""/>
          </v:shape>
          <o:OLEObject Type="Embed" ProgID="Equation.DSMT4" ShapeID="_x0000_i1247" DrawAspect="Content" ObjectID="_1540041583" r:id="rId449"/>
        </w:object>
      </w:r>
      <w:r>
        <w:t xml:space="preserve"> , oraz macierz </w:t>
      </w:r>
      <w:r w:rsidRPr="001B0DC0">
        <w:rPr>
          <w:position w:val="-32"/>
        </w:rPr>
        <w:object w:dxaOrig="760" w:dyaOrig="740">
          <v:shape id="_x0000_i1248" type="#_x0000_t75" style="width:38.2pt;height:36.95pt" o:ole="">
            <v:imagedata r:id="rId450" o:title=""/>
          </v:shape>
          <o:OLEObject Type="Embed" ProgID="Equation.DSMT4" ShapeID="_x0000_i1248" DrawAspect="Content" ObjectID="_1540041584" r:id="rId451"/>
        </w:object>
      </w:r>
      <w:r>
        <w:t xml:space="preserve"> jest negatywnie określona, czyli wszystkie jej wartości własne są ujemne.</w:t>
      </w:r>
    </w:p>
    <w:p w:rsidR="000A01AD" w:rsidRDefault="000A01AD" w:rsidP="000A01AD">
      <w:pPr>
        <w:pStyle w:val="MTDisplayEquation"/>
        <w:ind w:firstLine="0"/>
      </w:pPr>
      <w:r>
        <w:t>Estymatory otrzymane tą metodą nie zawsze są optymalne, ale przy dostatecznie regularnych funkcjach rozkładu są zgodne.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 w:rsidRPr="00916FB1">
        <w:rPr>
          <w:b/>
        </w:rPr>
        <w:t>Metoda momentów</w:t>
      </w:r>
      <w:r>
        <w:t xml:space="preserve"> – obliczamy momenty (zwykle kilka pierwszych) dla próby i przyrównujemy je do momentów otrzymanych z modelowanego rozkładu. W ten sposób otrzymujemy równania, z których wyliczamy parametry rozkładu. Ilość użytych momentów musi być oczywiście co najmniej równa ilości estymowanych parametrów.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t xml:space="preserve">Metoda najmniejszych kwadratów </w:t>
      </w:r>
      <w:r>
        <w:sym w:font="Wingdings" w:char="F0E0"/>
      </w:r>
      <w:r>
        <w:t xml:space="preserve"> przy okazji regresji.</w:t>
      </w:r>
    </w:p>
    <w:p w:rsidR="000A01AD" w:rsidRDefault="000A01AD" w:rsidP="000A01AD">
      <w:pPr>
        <w:pStyle w:val="MTDisplayEquation"/>
        <w:numPr>
          <w:ilvl w:val="1"/>
          <w:numId w:val="1"/>
        </w:numPr>
      </w:pPr>
      <w:r>
        <w:t xml:space="preserve">Inne estymatory: 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lastRenderedPageBreak/>
        <w:t xml:space="preserve">Wskaźnik struktury p – </w:t>
      </w:r>
      <w:r w:rsidRPr="00B3017A">
        <w:rPr>
          <w:position w:val="-24"/>
        </w:rPr>
        <w:object w:dxaOrig="700" w:dyaOrig="620">
          <v:shape id="_x0000_i1249" type="#_x0000_t75" style="width:35.05pt;height:30.7pt" o:ole="">
            <v:imagedata r:id="rId452" o:title=""/>
          </v:shape>
          <o:OLEObject Type="Embed" ProgID="Equation.DSMT4" ShapeID="_x0000_i1249" DrawAspect="Content" ObjectID="_1540041585" r:id="rId453"/>
        </w:object>
      </w:r>
      <w:r>
        <w:t xml:space="preserve">  - zgodny, nieobciążony, efektywny -  tylko dla rozkładu Bernoulliego.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t xml:space="preserve">Współczynnik zmienności - </w:t>
      </w:r>
      <w:r w:rsidRPr="00B767AD">
        <w:rPr>
          <w:position w:val="-24"/>
        </w:rPr>
        <w:object w:dxaOrig="720" w:dyaOrig="620">
          <v:shape id="_x0000_i1250" type="#_x0000_t75" style="width:36.3pt;height:30.7pt" o:ole="">
            <v:imagedata r:id="rId454" o:title=""/>
          </v:shape>
          <o:OLEObject Type="Embed" ProgID="Equation.DSMT4" ShapeID="_x0000_i1250" DrawAspect="Content" ObjectID="_1540041586" r:id="rId455"/>
        </w:object>
      </w:r>
      <w:r>
        <w:t xml:space="preserve"> </w:t>
      </w:r>
    </w:p>
    <w:p w:rsidR="000A01AD" w:rsidRDefault="000A01AD" w:rsidP="000A01AD">
      <w:pPr>
        <w:pStyle w:val="MTDisplayEquation"/>
        <w:numPr>
          <w:ilvl w:val="1"/>
          <w:numId w:val="1"/>
        </w:numPr>
      </w:pPr>
      <w:r>
        <w:t>Estymacja przedziałowa średniej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t xml:space="preserve">Na mocy centralnego twierdzenia granicznego dla dostatecznie dużych próbek średnia z próbki ma rozkład normalny </w:t>
      </w:r>
      <w:r w:rsidRPr="006B1EBB">
        <w:rPr>
          <w:position w:val="-10"/>
        </w:rPr>
        <w:object w:dxaOrig="1680" w:dyaOrig="360">
          <v:shape id="_x0000_i1251" type="#_x0000_t75" style="width:83.9pt;height:18.8pt" o:ole="">
            <v:imagedata r:id="rId456" o:title=""/>
          </v:shape>
          <o:OLEObject Type="Embed" ProgID="Equation.DSMT4" ShapeID="_x0000_i1251" DrawAspect="Content" ObjectID="_1540041587" r:id="rId457"/>
        </w:object>
      </w:r>
      <w:r>
        <w:t>.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t xml:space="preserve">Zakładamy, że w realnym eksperymencie (pomiarze) nie otrzymamy wartości zmiennej losowej X, które są bardzo mało prawdopodobne. Wówczas możemy przyjąć, że zredukowana zmienna losowa </w:t>
      </w:r>
      <w:r w:rsidRPr="007023C6">
        <w:rPr>
          <w:position w:val="-28"/>
        </w:rPr>
        <w:object w:dxaOrig="1140" w:dyaOrig="680">
          <v:shape id="_x0000_i1252" type="#_x0000_t75" style="width:56.95pt;height:33.8pt" o:ole="">
            <v:imagedata r:id="rId458" o:title=""/>
          </v:shape>
          <o:OLEObject Type="Embed" ProgID="Equation.DSMT4" ShapeID="_x0000_i1252" DrawAspect="Content" ObjectID="_1540041588" r:id="rId459"/>
        </w:object>
      </w:r>
      <w:r>
        <w:t xml:space="preserve"> znajdzie się w przedziale </w:t>
      </w:r>
      <w:r w:rsidRPr="007023C6">
        <w:rPr>
          <w:position w:val="-12"/>
        </w:rPr>
        <w:object w:dxaOrig="1160" w:dyaOrig="360">
          <v:shape id="_x0000_i1253" type="#_x0000_t75" style="width:57.6pt;height:18.8pt" o:ole="">
            <v:imagedata r:id="rId460" o:title=""/>
          </v:shape>
          <o:OLEObject Type="Embed" ProgID="Equation.DSMT4" ShapeID="_x0000_i1253" DrawAspect="Content" ObjectID="_1540041589" r:id="rId461"/>
        </w:object>
      </w:r>
      <w:r>
        <w:t xml:space="preserve">, gdzie </w:t>
      </w:r>
      <w:r w:rsidRPr="007023C6">
        <w:rPr>
          <w:position w:val="-12"/>
        </w:rPr>
        <w:object w:dxaOrig="420" w:dyaOrig="360">
          <v:shape id="_x0000_i1254" type="#_x0000_t75" style="width:21.3pt;height:18.8pt" o:ole="">
            <v:imagedata r:id="rId462" o:title=""/>
          </v:shape>
          <o:OLEObject Type="Embed" ProgID="Equation.DSMT4" ShapeID="_x0000_i1254" DrawAspect="Content" ObjectID="_1540041590" r:id="rId463"/>
        </w:object>
      </w:r>
      <w:r>
        <w:t xml:space="preserve"> to kwantyl rzędu </w:t>
      </w:r>
      <w:r w:rsidRPr="007023C6">
        <w:rPr>
          <w:position w:val="-6"/>
        </w:rPr>
        <w:object w:dxaOrig="800" w:dyaOrig="279">
          <v:shape id="_x0000_i1255" type="#_x0000_t75" style="width:40.7pt;height:14.4pt" o:ole="">
            <v:imagedata r:id="rId464" o:title=""/>
          </v:shape>
          <o:OLEObject Type="Embed" ProgID="Equation.DSMT4" ShapeID="_x0000_i1255" DrawAspect="Content" ObjectID="_1540041591" r:id="rId465"/>
        </w:object>
      </w:r>
      <w:r>
        <w:t xml:space="preserve"> standaryzowanego rozkładu normalnego. Stąd otrzymujemy, że średnia z populacji powinna być w przedziale: </w:t>
      </w:r>
      <w:r w:rsidRPr="007023C6">
        <w:rPr>
          <w:position w:val="-30"/>
        </w:rPr>
        <w:object w:dxaOrig="2340" w:dyaOrig="720">
          <v:shape id="_x0000_i1256" type="#_x0000_t75" style="width:117.1pt;height:36.3pt" o:ole="">
            <v:imagedata r:id="rId466" o:title=""/>
          </v:shape>
          <o:OLEObject Type="Embed" ProgID="Equation.DSMT4" ShapeID="_x0000_i1256" DrawAspect="Content" ObjectID="_1540041592" r:id="rId467"/>
        </w:object>
      </w:r>
      <w:r>
        <w:t xml:space="preserve"> , który nazywamy przedziałem ufności średniej. Przedział ten zależy od konkretnej wartości elementów w próbie i jest różny dla różnych prób. Jeśli skonstruujemy</w:t>
      </w:r>
      <w:bookmarkStart w:id="0" w:name="_GoBack"/>
      <w:bookmarkEnd w:id="0"/>
      <w:r>
        <w:t xml:space="preserve"> wiele takich przedziałów, dla różnych prób, to w </w:t>
      </w:r>
      <w:r w:rsidRPr="007023C6">
        <w:rPr>
          <w:position w:val="-10"/>
        </w:rPr>
        <w:object w:dxaOrig="1180" w:dyaOrig="320">
          <v:shape id="_x0000_i1257" type="#_x0000_t75" style="width:59.5pt;height:15.65pt" o:ole="">
            <v:imagedata r:id="rId468" o:title=""/>
          </v:shape>
          <o:OLEObject Type="Embed" ProgID="Equation.DSMT4" ShapeID="_x0000_i1257" DrawAspect="Content" ObjectID="_1540041593" r:id="rId469"/>
        </w:object>
      </w:r>
      <w:r>
        <w:t xml:space="preserve"> procentach takich przedziałów powinna znajdować się prawdziwa wartość średniej z populacji, która jest wartością stałą. α jest wartości małą (zwykle 0.05, lub 0.01) i nazywane jest poziomem istotności. 1-</w:t>
      </w:r>
      <w:r w:rsidRPr="00EB5868">
        <w:t xml:space="preserve"> </w:t>
      </w:r>
      <w:r>
        <w:t>α to poziom ufności.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t>Jeśli nie znamy wariancji z całej populacji (co ma zwykle miejsce), to wówczas zamiast rozkładu normalnego używamy rozkładu t-Studenta, a zamiast wariancji dla całej populacji używamy estymatora dla próby S*</w:t>
      </w:r>
      <w:r>
        <w:rPr>
          <w:vertAlign w:val="superscript"/>
        </w:rPr>
        <w:t>2</w:t>
      </w:r>
      <w:r>
        <w:t xml:space="preserve">. Wówczas otrzymujemy następujący przedział ufności dla średniej: </w:t>
      </w:r>
      <w:r w:rsidRPr="00C0573B">
        <w:rPr>
          <w:position w:val="-32"/>
        </w:rPr>
        <w:object w:dxaOrig="2380" w:dyaOrig="760">
          <v:shape id="_x0000_i1258" type="#_x0000_t75" style="width:118.95pt;height:38.2pt" o:ole="">
            <v:imagedata r:id="rId470" o:title=""/>
          </v:shape>
          <o:OLEObject Type="Embed" ProgID="Equation.DSMT4" ShapeID="_x0000_i1258" DrawAspect="Content" ObjectID="_1540041594" r:id="rId471"/>
        </w:object>
      </w:r>
      <w:r>
        <w:t xml:space="preserve">, gdzie </w:t>
      </w:r>
      <w:r w:rsidRPr="007023C6">
        <w:rPr>
          <w:position w:val="-12"/>
        </w:rPr>
        <w:object w:dxaOrig="360" w:dyaOrig="380">
          <v:shape id="_x0000_i1259" type="#_x0000_t75" style="width:18.8pt;height:18.8pt" o:ole="">
            <v:imagedata r:id="rId472" o:title=""/>
          </v:shape>
          <o:OLEObject Type="Embed" ProgID="Equation.DSMT4" ShapeID="_x0000_i1259" DrawAspect="Content" ObjectID="_1540041595" r:id="rId473"/>
        </w:object>
      </w:r>
      <w:r>
        <w:t xml:space="preserve"> to kwantyl rzędu </w:t>
      </w:r>
      <w:r w:rsidRPr="007023C6">
        <w:rPr>
          <w:position w:val="-6"/>
        </w:rPr>
        <w:object w:dxaOrig="800" w:dyaOrig="279">
          <v:shape id="_x0000_i1260" type="#_x0000_t75" style="width:40.7pt;height:14.4pt" o:ole="">
            <v:imagedata r:id="rId464" o:title=""/>
          </v:shape>
          <o:OLEObject Type="Embed" ProgID="Equation.DSMT4" ShapeID="_x0000_i1260" DrawAspect="Content" ObjectID="_1540041596" r:id="rId474"/>
        </w:object>
      </w:r>
      <w:r>
        <w:t>rozkładu t-Studenta z n-1 stopniami swobody. Dla dużych n statystyka t-Studenta dąży do rozkładu normalnego standaryzowanego.</w:t>
      </w:r>
    </w:p>
    <w:p w:rsidR="000A01AD" w:rsidRDefault="000A01AD" w:rsidP="000A01AD">
      <w:pPr>
        <w:pStyle w:val="MTDisplayEquation"/>
        <w:numPr>
          <w:ilvl w:val="1"/>
          <w:numId w:val="1"/>
        </w:numPr>
      </w:pPr>
      <w:r>
        <w:t>Estymacja przedziałowa odchylenia standardowego</w:t>
      </w:r>
    </w:p>
    <w:p w:rsidR="000A01AD" w:rsidRDefault="000A01AD" w:rsidP="000A01AD">
      <w:pPr>
        <w:pStyle w:val="MTDisplayEquation"/>
        <w:numPr>
          <w:ilvl w:val="2"/>
          <w:numId w:val="1"/>
        </w:numPr>
      </w:pPr>
      <w:r>
        <w:t>Dla zmiennej X o rozkładzie normalnym korzystamy ze statystyki</w:t>
      </w:r>
      <w:r w:rsidRPr="00867769">
        <w:rPr>
          <w:position w:val="-24"/>
        </w:rPr>
        <w:object w:dxaOrig="980" w:dyaOrig="660">
          <v:shape id="_x0000_i1261" type="#_x0000_t75" style="width:48.85pt;height:33.8pt" o:ole="">
            <v:imagedata r:id="rId475" o:title=""/>
          </v:shape>
          <o:OLEObject Type="Embed" ProgID="Equation.DSMT4" ShapeID="_x0000_i1261" DrawAspect="Content" ObjectID="_1540041597" r:id="rId476"/>
        </w:object>
      </w:r>
      <w:r>
        <w:t>która ma rozkład chi-kwadrat. Wówczas odchylenie standardowe z populacji należy do przedziału:</w:t>
      </w:r>
    </w:p>
    <w:p w:rsidR="000A01AD" w:rsidRDefault="000A01AD" w:rsidP="000A01AD">
      <w:pPr>
        <w:pStyle w:val="MTDisplayEquation"/>
        <w:ind w:firstLine="0"/>
      </w:pPr>
      <w:r w:rsidRPr="00A207CB">
        <w:rPr>
          <w:position w:val="-34"/>
        </w:rPr>
        <w:object w:dxaOrig="4099" w:dyaOrig="800">
          <v:shape id="_x0000_i1262" type="#_x0000_t75" style="width:205.35pt;height:40.7pt" o:ole="">
            <v:imagedata r:id="rId477" o:title=""/>
          </v:shape>
          <o:OLEObject Type="Embed" ProgID="Equation.DSMT4" ShapeID="_x0000_i1262" DrawAspect="Content" ObjectID="_1540041598" r:id="rId478"/>
        </w:object>
      </w:r>
      <w:r>
        <w:t xml:space="preserve"> </w:t>
      </w:r>
    </w:p>
    <w:p w:rsidR="000A01AD" w:rsidRDefault="000A01AD" w:rsidP="000A01AD">
      <w:pPr>
        <w:pStyle w:val="MTDisplayEquation"/>
        <w:ind w:firstLine="0"/>
      </w:pPr>
      <w:r>
        <w:t xml:space="preserve">Gdzie </w:t>
      </w:r>
      <w:r w:rsidRPr="00A207CB">
        <w:rPr>
          <w:position w:val="-10"/>
        </w:rPr>
        <w:object w:dxaOrig="1719" w:dyaOrig="360">
          <v:shape id="_x0000_i1263" type="#_x0000_t75" style="width:86.4pt;height:18.8pt" o:ole="">
            <v:imagedata r:id="rId479" o:title=""/>
          </v:shape>
          <o:OLEObject Type="Embed" ProgID="Equation.DSMT4" ShapeID="_x0000_i1263" DrawAspect="Content" ObjectID="_1540041599" r:id="rId480"/>
        </w:object>
      </w:r>
      <w:r>
        <w:t xml:space="preserve"> i </w:t>
      </w:r>
      <w:r w:rsidRPr="00A207CB">
        <w:rPr>
          <w:position w:val="-10"/>
        </w:rPr>
        <w:object w:dxaOrig="1440" w:dyaOrig="360">
          <v:shape id="_x0000_i1264" type="#_x0000_t75" style="width:1in;height:18.8pt" o:ole="">
            <v:imagedata r:id="rId481" o:title=""/>
          </v:shape>
          <o:OLEObject Type="Embed" ProgID="Equation.DSMT4" ShapeID="_x0000_i1264" DrawAspect="Content" ObjectID="_1540041600" r:id="rId482"/>
        </w:object>
      </w:r>
      <w:r>
        <w:t xml:space="preserve"> to odpowiednie kwantyle rozkładu chi-kwadrat z n-1 stopniami swobody.</w:t>
      </w:r>
    </w:p>
    <w:p w:rsidR="000A01AD" w:rsidRDefault="000A01AD" w:rsidP="000A01AD">
      <w:pPr>
        <w:pStyle w:val="MTDisplayEquation"/>
        <w:ind w:firstLine="0"/>
      </w:pPr>
      <w:r>
        <w:t>Dla dużych próbek (n&gt;50) można stosować przybliżenie rozkładem normalnym.</w:t>
      </w:r>
    </w:p>
    <w:p w:rsidR="009223BC" w:rsidRPr="003C0E70" w:rsidRDefault="009223BC" w:rsidP="009223BC">
      <w:pPr>
        <w:pStyle w:val="Akapitzlist"/>
        <w:numPr>
          <w:ilvl w:val="0"/>
          <w:numId w:val="1"/>
        </w:numPr>
        <w:rPr>
          <w:b/>
        </w:rPr>
      </w:pPr>
      <w:r w:rsidRPr="003C0E70">
        <w:rPr>
          <w:b/>
        </w:rPr>
        <w:t>Statystyka – testowanie hipotez statystycznych, parametryczne testy istotności.</w:t>
      </w:r>
    </w:p>
    <w:p w:rsidR="009223BC" w:rsidRDefault="009223BC" w:rsidP="009223BC">
      <w:pPr>
        <w:pStyle w:val="Akapitzlist"/>
        <w:numPr>
          <w:ilvl w:val="1"/>
          <w:numId w:val="1"/>
        </w:numPr>
      </w:pPr>
      <w:r w:rsidRPr="0054351B">
        <w:rPr>
          <w:i/>
        </w:rPr>
        <w:t>Hipoteza statystyczna</w:t>
      </w:r>
      <w:r>
        <w:t xml:space="preserve"> to każde przypuszczenie dotyczące rozkładu badanej cechy w populacji. Przyjmujemy zwykle dwie hipotezy, tzw. Zerową H</w:t>
      </w:r>
      <w:r>
        <w:rPr>
          <w:vertAlign w:val="subscript"/>
        </w:rPr>
        <w:t>0</w:t>
      </w:r>
      <w:r>
        <w:t xml:space="preserve"> i alternatywną H</w:t>
      </w:r>
      <w:r>
        <w:rPr>
          <w:vertAlign w:val="subscript"/>
        </w:rPr>
        <w:t>1</w:t>
      </w:r>
      <w:r>
        <w:t xml:space="preserve"> (H</w:t>
      </w:r>
      <w:r>
        <w:rPr>
          <w:vertAlign w:val="subscript"/>
        </w:rPr>
        <w:t>A</w:t>
      </w:r>
      <w:r>
        <w:t xml:space="preserve">), które się wzajemnie wykluczają. </w:t>
      </w:r>
    </w:p>
    <w:p w:rsidR="009223BC" w:rsidRDefault="009223BC" w:rsidP="009223BC">
      <w:pPr>
        <w:pStyle w:val="MTDisplayEquation"/>
        <w:numPr>
          <w:ilvl w:val="2"/>
          <w:numId w:val="1"/>
        </w:numPr>
      </w:pPr>
      <w:r>
        <w:lastRenderedPageBreak/>
        <w:t xml:space="preserve">Hipotezy dwustronne – np.: </w:t>
      </w:r>
      <w:r w:rsidRPr="0054351B">
        <w:rPr>
          <w:position w:val="-12"/>
        </w:rPr>
        <w:object w:dxaOrig="1180" w:dyaOrig="360">
          <v:shape id="_x0000_i1265" type="#_x0000_t75" style="width:59.5pt;height:18.8pt" o:ole="">
            <v:imagedata r:id="rId483" o:title=""/>
          </v:shape>
          <o:OLEObject Type="Embed" ProgID="Equation.DSMT4" ShapeID="_x0000_i1265" DrawAspect="Content" ObjectID="_1540041601" r:id="rId484"/>
        </w:object>
      </w:r>
      <w:r>
        <w:t xml:space="preserve"> </w:t>
      </w:r>
      <w:r w:rsidRPr="0054351B">
        <w:rPr>
          <w:position w:val="-12"/>
        </w:rPr>
        <w:object w:dxaOrig="1160" w:dyaOrig="360">
          <v:shape id="_x0000_i1266" type="#_x0000_t75" style="width:57.6pt;height:18.8pt" o:ole="">
            <v:imagedata r:id="rId485" o:title=""/>
          </v:shape>
          <o:OLEObject Type="Embed" ProgID="Equation.DSMT4" ShapeID="_x0000_i1266" DrawAspect="Content" ObjectID="_1540041602" r:id="rId486"/>
        </w:object>
      </w:r>
      <w:r>
        <w:t xml:space="preserve"> </w:t>
      </w:r>
    </w:p>
    <w:p w:rsidR="009223BC" w:rsidRDefault="009223BC" w:rsidP="009223BC">
      <w:pPr>
        <w:pStyle w:val="MTDisplayEquation"/>
        <w:numPr>
          <w:ilvl w:val="2"/>
          <w:numId w:val="1"/>
        </w:numPr>
      </w:pPr>
      <w:r>
        <w:t xml:space="preserve">Hipotezy jednostronne – np.: </w:t>
      </w:r>
      <w:r w:rsidRPr="0054351B">
        <w:rPr>
          <w:position w:val="-12"/>
        </w:rPr>
        <w:object w:dxaOrig="1180" w:dyaOrig="360">
          <v:shape id="_x0000_i1267" type="#_x0000_t75" style="width:59.5pt;height:18.8pt" o:ole="">
            <v:imagedata r:id="rId487" o:title=""/>
          </v:shape>
          <o:OLEObject Type="Embed" ProgID="Equation.DSMT4" ShapeID="_x0000_i1267" DrawAspect="Content" ObjectID="_1540041603" r:id="rId488"/>
        </w:object>
      </w:r>
      <w:r>
        <w:t xml:space="preserve"> </w:t>
      </w:r>
      <w:r w:rsidRPr="0054351B">
        <w:rPr>
          <w:position w:val="-12"/>
        </w:rPr>
        <w:object w:dxaOrig="1160" w:dyaOrig="360">
          <v:shape id="_x0000_i1268" type="#_x0000_t75" style="width:57.6pt;height:18.8pt" o:ole="">
            <v:imagedata r:id="rId489" o:title=""/>
          </v:shape>
          <o:OLEObject Type="Embed" ProgID="Equation.DSMT4" ShapeID="_x0000_i1268" DrawAspect="Content" ObjectID="_1540041604" r:id="rId490"/>
        </w:object>
      </w:r>
    </w:p>
    <w:p w:rsidR="009223BC" w:rsidRDefault="009223BC" w:rsidP="009223BC">
      <w:pPr>
        <w:pStyle w:val="Akapitzlist"/>
        <w:numPr>
          <w:ilvl w:val="1"/>
          <w:numId w:val="1"/>
        </w:numPr>
      </w:pPr>
      <w:r w:rsidRPr="0054351B">
        <w:rPr>
          <w:i/>
        </w:rPr>
        <w:t>Weryfikacja hipotez</w:t>
      </w:r>
      <w:r>
        <w:t xml:space="preserve"> dokonuje się przez obliczenie statystyki testowej na próbie. W zależności od wartości statystyki wybieramy jedną z hipotez. Rodzaj użytej statystyki zależy od rodzaju problemu. Wybór hipotezy nie oznacza, że jest ona prawdziwa. W każdym wypadku możemy popełnić błąd.</w:t>
      </w:r>
    </w:p>
    <w:tbl>
      <w:tblPr>
        <w:tblStyle w:val="Tabela-Siatka"/>
        <w:tblW w:w="0" w:type="auto"/>
        <w:tblInd w:w="981" w:type="dxa"/>
        <w:tblLook w:val="04A0" w:firstRow="1" w:lastRow="0" w:firstColumn="1" w:lastColumn="0" w:noHBand="0" w:noVBand="1"/>
      </w:tblPr>
      <w:tblGrid>
        <w:gridCol w:w="2746"/>
        <w:gridCol w:w="2191"/>
        <w:gridCol w:w="2191"/>
      </w:tblGrid>
      <w:tr w:rsidR="009223BC" w:rsidRPr="00B50186" w:rsidTr="00D10501">
        <w:tc>
          <w:tcPr>
            <w:tcW w:w="2746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t xml:space="preserve">prawdopodobieństwo </w:t>
            </w:r>
          </w:p>
        </w:tc>
        <w:tc>
          <w:tcPr>
            <w:tcW w:w="2191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t>H</w:t>
            </w:r>
            <w:r w:rsidRPr="00B50186">
              <w:rPr>
                <w:vertAlign w:val="subscript"/>
              </w:rPr>
              <w:t>0</w:t>
            </w:r>
            <w:r w:rsidRPr="00B50186">
              <w:t xml:space="preserve"> prawdziwa</w:t>
            </w:r>
          </w:p>
        </w:tc>
        <w:tc>
          <w:tcPr>
            <w:tcW w:w="2191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t>H</w:t>
            </w:r>
            <w:r w:rsidRPr="00B50186">
              <w:rPr>
                <w:vertAlign w:val="subscript"/>
              </w:rPr>
              <w:t>1</w:t>
            </w:r>
            <w:r w:rsidRPr="00B50186">
              <w:t xml:space="preserve"> prawdziwa</w:t>
            </w:r>
          </w:p>
        </w:tc>
      </w:tr>
      <w:tr w:rsidR="009223BC" w:rsidRPr="00B50186" w:rsidTr="00D10501">
        <w:tc>
          <w:tcPr>
            <w:tcW w:w="2746" w:type="dxa"/>
          </w:tcPr>
          <w:p w:rsidR="009223BC" w:rsidRPr="00B50186" w:rsidRDefault="009223BC" w:rsidP="00D10501">
            <w:pPr>
              <w:pStyle w:val="Akapitzlist"/>
              <w:ind w:left="0"/>
              <w:rPr>
                <w:vertAlign w:val="subscript"/>
              </w:rPr>
            </w:pPr>
            <w:r w:rsidRPr="00B50186">
              <w:t>Nie odrzucamy H</w:t>
            </w:r>
            <w:r w:rsidRPr="00B50186">
              <w:rPr>
                <w:vertAlign w:val="subscript"/>
              </w:rPr>
              <w:t>0</w:t>
            </w:r>
          </w:p>
        </w:tc>
        <w:tc>
          <w:tcPr>
            <w:tcW w:w="2191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t>ok - 1-</w:t>
            </w:r>
            <w:r w:rsidRPr="00B50186">
              <w:rPr>
                <w:rFonts w:cs="Times New Roman"/>
              </w:rPr>
              <w:t>α</w:t>
            </w:r>
          </w:p>
        </w:tc>
        <w:tc>
          <w:tcPr>
            <w:tcW w:w="2191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rPr>
                <w:rFonts w:cs="Times New Roman"/>
              </w:rPr>
              <w:t>β – błąd 2 rodzaju</w:t>
            </w:r>
          </w:p>
        </w:tc>
      </w:tr>
      <w:tr w:rsidR="009223BC" w:rsidRPr="00B50186" w:rsidTr="00D10501">
        <w:tc>
          <w:tcPr>
            <w:tcW w:w="2746" w:type="dxa"/>
          </w:tcPr>
          <w:p w:rsidR="009223BC" w:rsidRPr="00B50186" w:rsidRDefault="009223BC" w:rsidP="00D10501">
            <w:pPr>
              <w:pStyle w:val="Akapitzlist"/>
              <w:ind w:left="0"/>
              <w:rPr>
                <w:vertAlign w:val="subscript"/>
              </w:rPr>
            </w:pPr>
            <w:r w:rsidRPr="00B50186">
              <w:t>akceptacja H</w:t>
            </w:r>
            <w:r w:rsidRPr="00B50186">
              <w:rPr>
                <w:vertAlign w:val="subscript"/>
              </w:rPr>
              <w:t>1</w:t>
            </w:r>
          </w:p>
        </w:tc>
        <w:tc>
          <w:tcPr>
            <w:tcW w:w="2191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rPr>
                <w:rFonts w:cs="Times New Roman"/>
              </w:rPr>
              <w:t>α - błąd 1 rodzaju</w:t>
            </w:r>
          </w:p>
        </w:tc>
        <w:tc>
          <w:tcPr>
            <w:tcW w:w="2191" w:type="dxa"/>
          </w:tcPr>
          <w:p w:rsidR="009223BC" w:rsidRPr="00B50186" w:rsidRDefault="009223BC" w:rsidP="00D10501">
            <w:pPr>
              <w:pStyle w:val="Akapitzlist"/>
              <w:ind w:left="0"/>
            </w:pPr>
            <w:r w:rsidRPr="00B50186">
              <w:rPr>
                <w:rFonts w:cs="Times New Roman"/>
              </w:rPr>
              <w:t>ok - 1-β</w:t>
            </w:r>
          </w:p>
        </w:tc>
      </w:tr>
    </w:tbl>
    <w:p w:rsidR="009223BC" w:rsidRPr="00B50186" w:rsidRDefault="009223BC" w:rsidP="009223BC">
      <w:pPr>
        <w:pStyle w:val="Akapitzlist"/>
        <w:ind w:left="1080"/>
      </w:pPr>
      <w:r w:rsidRPr="00B50186">
        <w:t xml:space="preserve">Moc testu to prawdopodobieństwo </w:t>
      </w:r>
      <w:r w:rsidRPr="00B50186">
        <w:rPr>
          <w:rFonts w:cs="Times New Roman"/>
        </w:rPr>
        <w:t>1-β</w:t>
      </w:r>
      <w:r w:rsidRPr="00B50186">
        <w:t>, że jeśli hipoteza H</w:t>
      </w:r>
      <w:r w:rsidRPr="00B50186">
        <w:rPr>
          <w:vertAlign w:val="subscript"/>
        </w:rPr>
        <w:t>1</w:t>
      </w:r>
      <w:r w:rsidRPr="00B50186">
        <w:t xml:space="preserve"> jest prawdziwa to H</w:t>
      </w:r>
      <w:r w:rsidRPr="00B50186">
        <w:rPr>
          <w:vertAlign w:val="subscript"/>
        </w:rPr>
        <w:t>1</w:t>
      </w:r>
      <w:r w:rsidRPr="00B50186">
        <w:t xml:space="preserve"> zostanie zaakceptowana.</w:t>
      </w:r>
    </w:p>
    <w:p w:rsidR="009223BC" w:rsidRDefault="009223BC" w:rsidP="009223BC">
      <w:pPr>
        <w:pStyle w:val="Akapitzlist"/>
        <w:numPr>
          <w:ilvl w:val="1"/>
          <w:numId w:val="1"/>
        </w:numPr>
      </w:pPr>
      <w:r>
        <w:t xml:space="preserve">Istnieje relacja między błędem pierwszego i drugiego rodzaju. Im większy błąd I rodzaju tym mniejszy błąd II rodzaju i odwrotnie. Wartość </w:t>
      </w:r>
      <w:r w:rsidRPr="00B041D4">
        <w:rPr>
          <w:position w:val="-6"/>
        </w:rPr>
        <w:object w:dxaOrig="240" w:dyaOrig="220">
          <v:shape id="_x0000_i1269" type="#_x0000_t75" style="width:11.9pt;height:11.25pt" o:ole="">
            <v:imagedata r:id="rId491" o:title=""/>
          </v:shape>
          <o:OLEObject Type="Embed" ProgID="Equation.DSMT4" ShapeID="_x0000_i1269" DrawAspect="Content" ObjectID="_1540041605" r:id="rId492"/>
        </w:object>
      </w:r>
      <w:r>
        <w:t xml:space="preserve"> powinna być niewielka (zwykle 0.05 lub 0.01), ale taka aby moc testu była duża. </w:t>
      </w:r>
      <w:r>
        <w:sym w:font="Wingdings" w:char="F0E0"/>
      </w:r>
      <w:r>
        <w:t xml:space="preserve"> rys.</w:t>
      </w:r>
    </w:p>
    <w:p w:rsidR="009223BC" w:rsidRDefault="009223BC" w:rsidP="009223BC">
      <w:pPr>
        <w:pStyle w:val="Akapitzlist"/>
        <w:numPr>
          <w:ilvl w:val="1"/>
          <w:numId w:val="1"/>
        </w:numPr>
      </w:pPr>
      <w:r>
        <w:t>Moc testu – Im test jest mocniejszy tym łatwiej wykazać prawdziwość H</w:t>
      </w:r>
      <w:r>
        <w:rPr>
          <w:vertAlign w:val="subscript"/>
        </w:rPr>
        <w:t>1</w:t>
      </w:r>
      <w:r>
        <w:t>. Moc testu zależy od wielkości próby, sformułowania hipotez oraz rozrzutu wyników w próbie. Im większa próba i mniejszy rozrzut wyników tym test jest mocniejszy.</w:t>
      </w:r>
    </w:p>
    <w:p w:rsidR="009223BC" w:rsidRDefault="009223BC" w:rsidP="009223BC">
      <w:pPr>
        <w:pStyle w:val="Akapitzlist"/>
        <w:numPr>
          <w:ilvl w:val="1"/>
          <w:numId w:val="1"/>
        </w:numPr>
      </w:pPr>
      <w:r>
        <w:t>Testy parametryczne – zakładają pewien rozkład cechy w populacji – najczęściej jest to rozkład normalny.</w:t>
      </w:r>
    </w:p>
    <w:p w:rsidR="009223BC" w:rsidRDefault="009223BC" w:rsidP="009223BC">
      <w:pPr>
        <w:pStyle w:val="Akapitzlist"/>
        <w:numPr>
          <w:ilvl w:val="1"/>
          <w:numId w:val="1"/>
        </w:numPr>
      </w:pPr>
      <w:r>
        <w:t>Przykładowe testy parametryczne:</w:t>
      </w:r>
    </w:p>
    <w:p w:rsidR="009223BC" w:rsidRDefault="009223BC" w:rsidP="009223BC">
      <w:pPr>
        <w:pStyle w:val="MTDisplayEquation"/>
        <w:numPr>
          <w:ilvl w:val="2"/>
          <w:numId w:val="1"/>
        </w:numPr>
      </w:pPr>
      <w:r>
        <w:t>Test dla jednej próby – porównanie z wartością tablicową: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Założenia – Próbka ma rozkład normalny, lub jest dostatecznie duża, tak, ze można skorzystać z Centralnego Twierdzenia Granicznego.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Hipotezy:</w:t>
      </w:r>
      <w:r w:rsidRPr="00381072">
        <w:rPr>
          <w:position w:val="-12"/>
        </w:rPr>
        <w:object w:dxaOrig="3960" w:dyaOrig="360">
          <v:shape id="_x0000_i1270" type="#_x0000_t75" style="width:197.2pt;height:18.8pt" o:ole="">
            <v:imagedata r:id="rId493" o:title=""/>
          </v:shape>
          <o:OLEObject Type="Embed" ProgID="Equation.DSMT4" ShapeID="_x0000_i1270" DrawAspect="Content" ObjectID="_1540041606" r:id="rId494"/>
        </w:object>
      </w:r>
      <w:r>
        <w:t xml:space="preserve"> 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Statystyka: </w:t>
      </w:r>
      <w:r w:rsidRPr="00381072">
        <w:rPr>
          <w:position w:val="-28"/>
        </w:rPr>
        <w:object w:dxaOrig="1140" w:dyaOrig="680">
          <v:shape id="_x0000_i1271" type="#_x0000_t75" style="width:56.95pt;height:34.45pt" o:ole="">
            <v:imagedata r:id="rId495" o:title=""/>
          </v:shape>
          <o:OLEObject Type="Embed" ProgID="Equation.DSMT4" ShapeID="_x0000_i1271" DrawAspect="Content" ObjectID="_1540041607" r:id="rId496"/>
        </w:objec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Obszar krytyczny: Jeśli </w:t>
      </w:r>
      <w:r w:rsidRPr="00D412A4">
        <w:rPr>
          <w:position w:val="-14"/>
        </w:rPr>
        <w:object w:dxaOrig="1660" w:dyaOrig="400">
          <v:shape id="_x0000_i1272" type="#_x0000_t75" style="width:83.25pt;height:20.05pt" o:ole="">
            <v:imagedata r:id="rId497" o:title=""/>
          </v:shape>
          <o:OLEObject Type="Embed" ProgID="Equation.DSMT4" ShapeID="_x0000_i1272" DrawAspect="Content" ObjectID="_1540041608" r:id="rId498"/>
        </w:object>
      </w:r>
      <w:r>
        <w:t xml:space="preserve"> to wybieramy hipotezę H</w:t>
      </w:r>
      <w:r>
        <w:rPr>
          <w:vertAlign w:val="subscript"/>
        </w:rPr>
        <w:t>1</w:t>
      </w:r>
      <w:r>
        <w:t>. W przeciwnym przypadku zostajemy przy H</w:t>
      </w:r>
      <w:r>
        <w:rPr>
          <w:vertAlign w:val="subscript"/>
        </w:rPr>
        <w:t xml:space="preserve">0 </w:t>
      </w:r>
      <w:r>
        <w:t>i mówimy że nie mamy podstaw do odrzucenia hipotezy zerowej.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Uwaga: Ten test jest równoważny sprawdzeniu, czy </w:t>
      </w:r>
      <w:r w:rsidRPr="00494313">
        <w:rPr>
          <w:position w:val="-12"/>
        </w:rPr>
        <w:object w:dxaOrig="300" w:dyaOrig="360">
          <v:shape id="_x0000_i1273" type="#_x0000_t75" style="width:15.05pt;height:18.8pt" o:ole="">
            <v:imagedata r:id="rId499" o:title=""/>
          </v:shape>
          <o:OLEObject Type="Embed" ProgID="Equation.DSMT4" ShapeID="_x0000_i1273" DrawAspect="Content" ObjectID="_1540041609" r:id="rId500"/>
        </w:object>
      </w:r>
      <w:r>
        <w:t xml:space="preserve"> należy do przedziału ufności dla średniej z populacji: </w:t>
      </w:r>
      <w:r w:rsidRPr="00C0573B">
        <w:rPr>
          <w:position w:val="-32"/>
        </w:rPr>
        <w:object w:dxaOrig="2380" w:dyaOrig="760">
          <v:shape id="_x0000_i1274" type="#_x0000_t75" style="width:118.95pt;height:38.2pt" o:ole="">
            <v:imagedata r:id="rId470" o:title=""/>
          </v:shape>
          <o:OLEObject Type="Embed" ProgID="Equation.DSMT4" ShapeID="_x0000_i1274" DrawAspect="Content" ObjectID="_1540041610" r:id="rId501"/>
        </w:object>
      </w:r>
      <w:r>
        <w:t xml:space="preserve">. Jeśli tak to nie mamy podstaw do odrzucenia hipotezy zerowej zakładającej, że </w:t>
      </w:r>
      <w:r w:rsidRPr="00494313">
        <w:rPr>
          <w:position w:val="-12"/>
        </w:rPr>
        <w:object w:dxaOrig="300" w:dyaOrig="360">
          <v:shape id="_x0000_i1275" type="#_x0000_t75" style="width:15.05pt;height:18.8pt" o:ole="">
            <v:imagedata r:id="rId499" o:title=""/>
          </v:shape>
          <o:OLEObject Type="Embed" ProgID="Equation.DSMT4" ShapeID="_x0000_i1275" DrawAspect="Content" ObjectID="_1540041611" r:id="rId502"/>
        </w:object>
      </w:r>
      <w:r>
        <w:t xml:space="preserve"> jest średnią z populacji. W przeciwnym wypadku wybieramy hipotezę alternatywną.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Rys.  wyjaśniający test oraz błędy I i II rodzaju. Wartość P.</w:t>
      </w:r>
    </w:p>
    <w:p w:rsidR="009223BC" w:rsidRDefault="009223BC" w:rsidP="009223BC">
      <w:pPr>
        <w:pStyle w:val="MTDisplayEquation"/>
        <w:numPr>
          <w:ilvl w:val="2"/>
          <w:numId w:val="1"/>
        </w:numPr>
      </w:pPr>
      <w:r>
        <w:t>Test dla porównania średnich z dwóch prób zależnych (związanych) – test t-Studenta dla różnic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Założenia: Różnica z próbek ma rozkład normalny, lub próbki są dostatecznie duże, aby można było zastosować Centralne Twierdzenie Graniczne. 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Hipotezy:</w:t>
      </w:r>
      <w:r w:rsidRPr="00381072">
        <w:rPr>
          <w:position w:val="-12"/>
        </w:rPr>
        <w:object w:dxaOrig="4200" w:dyaOrig="360">
          <v:shape id="_x0000_i1276" type="#_x0000_t75" style="width:209.75pt;height:18.8pt" o:ole="">
            <v:imagedata r:id="rId503" o:title=""/>
          </v:shape>
          <o:OLEObject Type="Embed" ProgID="Equation.DSMT4" ShapeID="_x0000_i1276" DrawAspect="Content" ObjectID="_1540041612" r:id="rId504"/>
        </w:objec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Statystyka: </w:t>
      </w:r>
      <w:r w:rsidRPr="00BF4134">
        <w:rPr>
          <w:position w:val="-32"/>
        </w:rPr>
        <w:object w:dxaOrig="1160" w:dyaOrig="720">
          <v:shape id="_x0000_i1277" type="#_x0000_t75" style="width:57.6pt;height:36.3pt" o:ole="">
            <v:imagedata r:id="rId505" o:title=""/>
          </v:shape>
          <o:OLEObject Type="Embed" ProgID="Equation.DSMT4" ShapeID="_x0000_i1277" DrawAspect="Content" ObjectID="_1540041613" r:id="rId506"/>
        </w:object>
      </w:r>
      <w:r>
        <w:t xml:space="preserve"> gdzie </w:t>
      </w:r>
      <w:r w:rsidRPr="00BF4134">
        <w:rPr>
          <w:position w:val="-28"/>
        </w:rPr>
        <w:object w:dxaOrig="1760" w:dyaOrig="680">
          <v:shape id="_x0000_i1278" type="#_x0000_t75" style="width:87.65pt;height:33.8pt" o:ole="">
            <v:imagedata r:id="rId507" o:title=""/>
          </v:shape>
          <o:OLEObject Type="Embed" ProgID="Equation.DSMT4" ShapeID="_x0000_i1278" DrawAspect="Content" ObjectID="_1540041614" r:id="rId508"/>
        </w:object>
      </w:r>
      <w:r>
        <w:t xml:space="preserve"> to średnia z różnic związanych cech.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lastRenderedPageBreak/>
        <w:t xml:space="preserve">Obszar krytyczny: Jeśli </w:t>
      </w:r>
      <w:r w:rsidRPr="00D412A4">
        <w:rPr>
          <w:position w:val="-14"/>
        </w:rPr>
        <w:object w:dxaOrig="1660" w:dyaOrig="400">
          <v:shape id="_x0000_i1279" type="#_x0000_t75" style="width:83.25pt;height:20.05pt" o:ole="">
            <v:imagedata r:id="rId497" o:title=""/>
          </v:shape>
          <o:OLEObject Type="Embed" ProgID="Equation.DSMT4" ShapeID="_x0000_i1279" DrawAspect="Content" ObjectID="_1540041615" r:id="rId509"/>
        </w:object>
      </w:r>
      <w:r>
        <w:t xml:space="preserve"> to wybieramy hipotezę H</w:t>
      </w:r>
      <w:r>
        <w:rPr>
          <w:vertAlign w:val="subscript"/>
        </w:rPr>
        <w:t>1</w:t>
      </w:r>
      <w:r>
        <w:t>. W przeciwnym przypadku zostajemy przy H</w:t>
      </w:r>
      <w:r>
        <w:rPr>
          <w:vertAlign w:val="subscript"/>
        </w:rPr>
        <w:t xml:space="preserve">0 </w:t>
      </w:r>
      <w:r>
        <w:t xml:space="preserve">i mówimy że nie mamy podstaw do odrzucenia hipotezy zerowej. Dla wartości P: Jeśli </w:t>
      </w:r>
      <w:r w:rsidRPr="006B628E">
        <w:rPr>
          <w:position w:val="-6"/>
        </w:rPr>
        <w:object w:dxaOrig="639" w:dyaOrig="279">
          <v:shape id="_x0000_i1280" type="#_x0000_t75" style="width:31.3pt;height:14.4pt" o:ole="">
            <v:imagedata r:id="rId510" o:title=""/>
          </v:shape>
          <o:OLEObject Type="Embed" ProgID="Equation.DSMT4" ShapeID="_x0000_i1280" DrawAspect="Content" ObjectID="_1540041616" r:id="rId511"/>
        </w:objec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0</w:t>
      </w:r>
      <w:r>
        <w:t xml:space="preserve"> .Jeśli </w:t>
      </w:r>
      <w:r w:rsidRPr="006B628E">
        <w:rPr>
          <w:position w:val="-6"/>
        </w:rPr>
        <w:object w:dxaOrig="639" w:dyaOrig="279">
          <v:shape id="_x0000_i1281" type="#_x0000_t75" style="width:31.3pt;height:14.4pt" o:ole="">
            <v:imagedata r:id="rId512" o:title=""/>
          </v:shape>
          <o:OLEObject Type="Embed" ProgID="Equation.DSMT4" ShapeID="_x0000_i1281" DrawAspect="Content" ObjectID="_1540041617" r:id="rId513"/>
        </w:objec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1</w:t>
      </w:r>
      <w:r>
        <w:t>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Uwaga: Ten test jest równoważny testowi dla jednej próbki jeśli za elementy naszej próbki weźmiemy różnice elementów związanych: </w:t>
      </w:r>
      <w:r w:rsidRPr="00BF4134">
        <w:rPr>
          <w:position w:val="-12"/>
        </w:rPr>
        <w:object w:dxaOrig="1340" w:dyaOrig="380">
          <v:shape id="_x0000_i1282" type="#_x0000_t75" style="width:67pt;height:18.8pt" o:ole="">
            <v:imagedata r:id="rId514" o:title=""/>
          </v:shape>
          <o:OLEObject Type="Embed" ProgID="Equation.DSMT4" ShapeID="_x0000_i1282" DrawAspect="Content" ObjectID="_1540041618" r:id="rId515"/>
        </w:object>
      </w:r>
      <w:r>
        <w:t xml:space="preserve"> </w:t>
      </w:r>
    </w:p>
    <w:p w:rsidR="009223BC" w:rsidRDefault="009223BC" w:rsidP="009223BC">
      <w:pPr>
        <w:pStyle w:val="MTDisplayEquation"/>
        <w:numPr>
          <w:ilvl w:val="2"/>
          <w:numId w:val="1"/>
        </w:numPr>
      </w:pPr>
      <w:r>
        <w:t>Test dla porównania średnich z dwóch prób niezależnych (niezwiązanych) – test t-Studenta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Założenia: Obie próbki mają rozkład normalny, lub są dostatecznie duże, aby można było zastosować Centralne Twierdzenie Graniczne. 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Hipotezy:</w:t>
      </w:r>
      <w:r w:rsidRPr="00381072">
        <w:rPr>
          <w:position w:val="-12"/>
        </w:rPr>
        <w:object w:dxaOrig="4200" w:dyaOrig="360">
          <v:shape id="_x0000_i1283" type="#_x0000_t75" style="width:209.75pt;height:18.8pt" o:ole="">
            <v:imagedata r:id="rId503" o:title=""/>
          </v:shape>
          <o:OLEObject Type="Embed" ProgID="Equation.DSMT4" ShapeID="_x0000_i1283" DrawAspect="Content" ObjectID="_1540041619" r:id="rId516"/>
        </w:objec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Statystyka: </w:t>
      </w:r>
      <w:r w:rsidRPr="00FF3810">
        <w:rPr>
          <w:position w:val="-36"/>
        </w:rPr>
        <w:object w:dxaOrig="1400" w:dyaOrig="740">
          <v:shape id="_x0000_i1284" type="#_x0000_t75" style="width:69.5pt;height:36.95pt" o:ole="">
            <v:imagedata r:id="rId517" o:title=""/>
          </v:shape>
          <o:OLEObject Type="Embed" ProgID="Equation.DSMT4" ShapeID="_x0000_i1284" DrawAspect="Content" ObjectID="_1540041620" r:id="rId518"/>
        </w:object>
      </w:r>
      <w:r w:rsidRPr="009B3737">
        <w:rPr>
          <w:rFonts w:eastAsiaTheme="minorEastAsia"/>
        </w:rPr>
        <w:t xml:space="preserve"> , gdzie </w:t>
      </w:r>
      <w:r w:rsidRPr="00FF3810">
        <w:rPr>
          <w:position w:val="-18"/>
        </w:rPr>
        <w:object w:dxaOrig="2100" w:dyaOrig="520">
          <v:shape id="_x0000_i1285" type="#_x0000_t75" style="width:105.8pt;height:26.3pt" o:ole="">
            <v:imagedata r:id="rId519" o:title=""/>
          </v:shape>
          <o:OLEObject Type="Embed" ProgID="Equation.DSMT4" ShapeID="_x0000_i1285" DrawAspect="Content" ObjectID="_1540041621" r:id="rId520"/>
        </w:object>
      </w:r>
      <w:r w:rsidRPr="009B3737">
        <w:rPr>
          <w:rFonts w:eastAsiaTheme="minorEastAsia"/>
        </w:rPr>
        <w:t xml:space="preserve"> i ilość stopni swobody df=2n-2</w:t>
      </w:r>
      <w:r>
        <w:rPr>
          <w:rFonts w:eastAsiaTheme="minorEastAsia"/>
        </w:rPr>
        <w:t xml:space="preserve"> – dla próbek równolicznych.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 xml:space="preserve">Obszar krytyczny: Jeśli </w:t>
      </w:r>
      <w:r w:rsidRPr="00D412A4">
        <w:rPr>
          <w:position w:val="-14"/>
        </w:rPr>
        <w:object w:dxaOrig="1880" w:dyaOrig="400">
          <v:shape id="_x0000_i1286" type="#_x0000_t75" style="width:93.9pt;height:20.05pt" o:ole="">
            <v:imagedata r:id="rId521" o:title=""/>
          </v:shape>
          <o:OLEObject Type="Embed" ProgID="Equation.DSMT4" ShapeID="_x0000_i1286" DrawAspect="Content" ObjectID="_1540041622" r:id="rId522"/>
        </w:object>
      </w:r>
      <w:r>
        <w:t xml:space="preserve"> to wybieramy hipotezę H</w:t>
      </w:r>
      <w:r>
        <w:rPr>
          <w:vertAlign w:val="subscript"/>
        </w:rPr>
        <w:t>1</w:t>
      </w:r>
      <w:r>
        <w:t>. W przeciwnym przypadku zostajemy przy H</w:t>
      </w:r>
      <w:r>
        <w:rPr>
          <w:vertAlign w:val="subscript"/>
        </w:rPr>
        <w:t xml:space="preserve">0 </w:t>
      </w:r>
      <w:r>
        <w:t xml:space="preserve">i mówimy że nie mamy podstaw do odrzucenia hipotezy zerowej. Dla wartości P: Jeśli </w:t>
      </w:r>
      <w:r w:rsidRPr="006B628E">
        <w:rPr>
          <w:position w:val="-6"/>
        </w:rPr>
        <w:object w:dxaOrig="639" w:dyaOrig="279">
          <v:shape id="_x0000_i1287" type="#_x0000_t75" style="width:31.3pt;height:14.4pt" o:ole="">
            <v:imagedata r:id="rId510" o:title=""/>
          </v:shape>
          <o:OLEObject Type="Embed" ProgID="Equation.DSMT4" ShapeID="_x0000_i1287" DrawAspect="Content" ObjectID="_1540041623" r:id="rId523"/>
        </w:objec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0</w:t>
      </w:r>
      <w:r>
        <w:t xml:space="preserve"> .Jeśli </w:t>
      </w:r>
      <w:r w:rsidRPr="006B628E">
        <w:rPr>
          <w:position w:val="-6"/>
        </w:rPr>
        <w:object w:dxaOrig="639" w:dyaOrig="279">
          <v:shape id="_x0000_i1288" type="#_x0000_t75" style="width:31.3pt;height:14.4pt" o:ole="">
            <v:imagedata r:id="rId512" o:title=""/>
          </v:shape>
          <o:OLEObject Type="Embed" ProgID="Equation.DSMT4" ShapeID="_x0000_i1288" DrawAspect="Content" ObjectID="_1540041624" r:id="rId524"/>
        </w:objec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1</w:t>
      </w:r>
      <w:r>
        <w:t>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Uwaga: Istnieją również wersje tego testu dla próbek z różną wariancją, oraz różnolicznych. Wtedy używa się bardziej skomplikowanych statystyk, ale reguły wyboru hipotez są takie same.</w:t>
      </w:r>
    </w:p>
    <w:p w:rsidR="009223BC" w:rsidRDefault="009223BC" w:rsidP="009223BC">
      <w:pPr>
        <w:pStyle w:val="MTDisplayEquation"/>
        <w:numPr>
          <w:ilvl w:val="2"/>
          <w:numId w:val="1"/>
        </w:numPr>
      </w:pPr>
      <w:r>
        <w:t>Testy pomocnicze – Często prócz testów głównych potrzebne są inne testy np.  w celu zweryfikowania założeń testów głównych.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Test Shapiro-Wilka – sprawdzanie normalności rozkładu próbki. Hipotezy: H</w:t>
      </w:r>
      <w:r>
        <w:rPr>
          <w:vertAlign w:val="subscript"/>
        </w:rPr>
        <w:t>0</w:t>
      </w:r>
      <w:r>
        <w:t>: Rozkład próbki jest zgony z rozkładem normalnym H</w:t>
      </w:r>
      <w:r>
        <w:rPr>
          <w:vertAlign w:val="subscript"/>
        </w:rPr>
        <w:t>1</w:t>
      </w:r>
      <w:r>
        <w:t>: Rozkład próbki różni się od rozkładu normalnego</w:t>
      </w:r>
    </w:p>
    <w:p w:rsidR="009223BC" w:rsidRDefault="009223BC" w:rsidP="009223BC">
      <w:pPr>
        <w:pStyle w:val="MTDisplayEquation"/>
        <w:numPr>
          <w:ilvl w:val="3"/>
          <w:numId w:val="1"/>
        </w:numPr>
      </w:pPr>
      <w:r>
        <w:t>Test Levena – sprawdzanie jednorodności wariancji. H</w:t>
      </w:r>
      <w:r>
        <w:rPr>
          <w:vertAlign w:val="subscript"/>
        </w:rPr>
        <w:t>0</w:t>
      </w:r>
      <w:r>
        <w:t>: wariancje są jednorodne H</w:t>
      </w:r>
      <w:r>
        <w:rPr>
          <w:vertAlign w:val="subscript"/>
        </w:rPr>
        <w:t>1</w:t>
      </w:r>
      <w:r>
        <w:t>: wariancje są różne.</w:t>
      </w:r>
    </w:p>
    <w:p w:rsidR="00734A8A" w:rsidRPr="004602E8" w:rsidRDefault="00D75F95" w:rsidP="00734A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Zależność</w:t>
      </w:r>
      <w:r w:rsidR="00734A8A" w:rsidRPr="004602E8">
        <w:rPr>
          <w:b/>
        </w:rPr>
        <w:t xml:space="preserve"> między zmiennymi – wsp. Korelacji </w:t>
      </w:r>
      <w:r w:rsidR="00734A8A">
        <w:rPr>
          <w:b/>
        </w:rPr>
        <w:t xml:space="preserve"> liniowej </w:t>
      </w:r>
      <w:r w:rsidR="00734A8A" w:rsidRPr="004602E8">
        <w:rPr>
          <w:b/>
        </w:rPr>
        <w:t>i regresja.</w: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>
        <w:t>Wstępne określenie rodzaju zależności na podstawie wykresu rozrzutu.</w:t>
      </w:r>
    </w:p>
    <w:p w:rsidR="00734A8A" w:rsidRPr="00B8226E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 w:rsidRPr="00B8226E">
        <w:t>Jeśli jednocześnie zachodzą (relacja liniowa, nie ma wyników odstających, ani pod</w:t>
      </w:r>
      <w:r>
        <w:t>grup, normalny rozkład obu</w:t>
      </w:r>
      <w:r w:rsidRPr="00B8226E">
        <w:t xml:space="preserve"> zmiennych) wtedy stosujemy </w:t>
      </w:r>
      <w:r w:rsidRPr="00B8226E">
        <w:rPr>
          <w:b/>
        </w:rPr>
        <w:t>współczynnik korelacji liniowej Pearsona r</w:t>
      </w:r>
      <w:r>
        <w:rPr>
          <w:b/>
        </w:rPr>
        <w:t xml:space="preserve">. </w:t>
      </w:r>
      <w:r>
        <w:t>Tutaj r szacowane jest dla próby. Jest to zgodny, ale obciążony estymator wartości tego współczynnika (ρ) dla populacji.</w:t>
      </w:r>
    </w:p>
    <w:p w:rsidR="00734A8A" w:rsidRPr="00B8226E" w:rsidRDefault="00734A8A" w:rsidP="00734A8A">
      <w:pPr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</m:oMath>
      </m:oMathPara>
    </w:p>
    <w:p w:rsidR="00734A8A" w:rsidRPr="00B8226E" w:rsidRDefault="00734A8A" w:rsidP="00734A8A">
      <w:pPr>
        <w:ind w:left="1080"/>
      </w:pP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  <w:position w:val="-32"/>
        </w:rPr>
        <w:object w:dxaOrig="1240" w:dyaOrig="700">
          <v:shape id="_x0000_i1289" type="#_x0000_t75" style="width:62pt;height:35.05pt" o:ole="">
            <v:imagedata r:id="rId525" o:title=""/>
          </v:shape>
          <o:OLEObject Type="Embed" ProgID="Equation.DSMT4" ShapeID="_x0000_i1289" DrawAspect="Content" ObjectID="_1540041625" r:id="rId526"/>
        </w:object>
      </w:r>
    </w:p>
    <w:p w:rsidR="00734A8A" w:rsidRPr="00B8226E" w:rsidRDefault="00734A8A" w:rsidP="00734A8A">
      <w:pPr>
        <w:pStyle w:val="Akapitzlist"/>
        <w:numPr>
          <w:ilvl w:val="1"/>
          <w:numId w:val="8"/>
        </w:numPr>
        <w:spacing w:after="0" w:line="240" w:lineRule="auto"/>
      </w:pPr>
      <w:r w:rsidRPr="00B8226E">
        <w:t>r</w:t>
      </w:r>
      <w:r w:rsidRPr="00B8226E">
        <w:rPr>
          <w:vertAlign w:val="superscript"/>
        </w:rPr>
        <w:t>2</w:t>
      </w:r>
      <w:r w:rsidRPr="00B8226E">
        <w:t xml:space="preserve"> – </w:t>
      </w:r>
      <w:r w:rsidRPr="00CF07BF">
        <w:rPr>
          <w:b/>
        </w:rPr>
        <w:t>współczynnik determinacji</w:t>
      </w:r>
      <w:r w:rsidRPr="00B8226E">
        <w:t xml:space="preserve"> jest miarą (ułamkową) zmienności y, która może być wyjaśniona jej liniową zależnością od x --&gt; rysunek przy regresji</w:t>
      </w:r>
    </w:p>
    <w:p w:rsidR="00734A8A" w:rsidRPr="00B8226E" w:rsidRDefault="00734A8A" w:rsidP="00734A8A">
      <w:pPr>
        <w:pStyle w:val="Akapitzlist"/>
        <w:numPr>
          <w:ilvl w:val="1"/>
          <w:numId w:val="8"/>
        </w:numPr>
        <w:spacing w:after="0" w:line="240" w:lineRule="auto"/>
      </w:pPr>
      <w:r w:rsidRPr="00B8226E">
        <w:t xml:space="preserve">Testowanie hipotez: </w:t>
      </w:r>
    </w:p>
    <w:p w:rsidR="00734A8A" w:rsidRPr="00B8226E" w:rsidRDefault="00734A8A" w:rsidP="00734A8A">
      <w:pPr>
        <w:pStyle w:val="Akapitzlist"/>
        <w:numPr>
          <w:ilvl w:val="2"/>
          <w:numId w:val="8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="Times New Roman"/>
        </w:rPr>
        <w:t>ρ</w:t>
      </w:r>
      <w:r w:rsidRPr="00B8226E">
        <w:t>=0, H</w:t>
      </w:r>
      <w:r w:rsidRPr="00B8226E">
        <w:rPr>
          <w:vertAlign w:val="subscript"/>
        </w:rPr>
        <w:t>1</w:t>
      </w:r>
      <w:r w:rsidRPr="00B8226E">
        <w:t xml:space="preserve">: </w:t>
      </w:r>
      <w:r w:rsidRPr="00B8226E">
        <w:rPr>
          <w:rFonts w:cs="Times New Roman"/>
        </w:rPr>
        <w:t>ρ≠</w:t>
      </w:r>
      <w:r w:rsidRPr="00B8226E">
        <w:t xml:space="preserve">0  </w:t>
      </w:r>
      <w:r w:rsidRPr="00B8226E">
        <w:sym w:font="Wingdings" w:char="F0E0"/>
      </w:r>
      <w:r>
        <w:t xml:space="preserve"> zmienna testowa </w:t>
      </w:r>
      <m:oMath>
        <m:r>
          <w:rPr>
            <w:rFonts w:ascii="Cambria Math" w:hAnsi="Cambria Math"/>
          </w:rPr>
          <m:t>t=r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n-2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Pr="00B8226E">
        <w:t xml:space="preserve"> </w:t>
      </w:r>
      <w:r>
        <w:t xml:space="preserve"> test </w:t>
      </w:r>
      <w:r w:rsidRPr="00B8226E">
        <w:t>t-student</w:t>
      </w:r>
      <w:r>
        <w:t>a</w:t>
      </w:r>
      <w:r w:rsidRPr="00B8226E">
        <w:t xml:space="preserve"> z n-2 stopniami swobody</w:t>
      </w:r>
    </w:p>
    <w:p w:rsidR="00734A8A" w:rsidRDefault="00734A8A" w:rsidP="00734A8A">
      <w:pPr>
        <w:pStyle w:val="Akapitzlist"/>
        <w:numPr>
          <w:ilvl w:val="2"/>
          <w:numId w:val="8"/>
        </w:numPr>
        <w:spacing w:after="0" w:line="240" w:lineRule="auto"/>
      </w:pPr>
      <w:r w:rsidRPr="00B8226E">
        <w:lastRenderedPageBreak/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="Times New Roman"/>
        </w:rPr>
        <w:t>ρ</w:t>
      </w:r>
      <w:r w:rsidRPr="00B8226E">
        <w:t>=</w:t>
      </w:r>
      <w:r w:rsidRPr="00B8226E">
        <w:rPr>
          <w:rFonts w:cs="Times New Roman"/>
        </w:rPr>
        <w:t>ρ</w:t>
      </w:r>
      <w:r w:rsidRPr="00B8226E">
        <w:rPr>
          <w:vertAlign w:val="subscript"/>
        </w:rPr>
        <w:t>0</w:t>
      </w:r>
      <w:r w:rsidRPr="00B8226E">
        <w:t>, H</w:t>
      </w:r>
      <w:r w:rsidRPr="00B8226E">
        <w:rPr>
          <w:vertAlign w:val="subscript"/>
        </w:rPr>
        <w:t>1</w:t>
      </w:r>
      <w:r w:rsidRPr="00B8226E">
        <w:t xml:space="preserve">: </w:t>
      </w:r>
      <w:r w:rsidRPr="00B8226E">
        <w:rPr>
          <w:rFonts w:cs="Times New Roman"/>
        </w:rPr>
        <w:t>ρ≠ρ</w:t>
      </w:r>
      <w:r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 xml:space="preserve">  </w:t>
      </w:r>
      <w:r w:rsidRPr="00B8226E">
        <w:rPr>
          <w:rFonts w:cs="Times New Roman"/>
        </w:rPr>
        <w:sym w:font="Wingdings" w:char="F0E0"/>
      </w:r>
      <w:r>
        <w:rPr>
          <w:rFonts w:cs="Times New Roman"/>
        </w:rPr>
        <w:t xml:space="preserve"> zmienna testowa</w:t>
      </w:r>
      <w:r w:rsidRPr="00B8226E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n-3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1+r</m:t>
                </m:r>
              </m:num>
              <m:den>
                <m:r>
                  <w:rPr>
                    <w:rFonts w:ascii="Cambria Math" w:hAnsi="Cambria Math" w:cs="Times New Roman"/>
                  </w:rPr>
                  <m:t>1-r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den>
            </m:f>
          </m:e>
        </m:d>
      </m:oMath>
      <w:r w:rsidRPr="00B8226E">
        <w:t xml:space="preserve"> Gaussian test </w:t>
      </w:r>
      <w:r>
        <w:t xml:space="preserve">- transformacja odwrotna </w:t>
      </w:r>
      <w:r w:rsidRPr="00B114BB">
        <w:rPr>
          <w:position w:val="-24"/>
        </w:rPr>
        <w:object w:dxaOrig="1040" w:dyaOrig="660">
          <v:shape id="_x0000_i1290" type="#_x0000_t75" style="width:52.6pt;height:33.8pt" o:ole="">
            <v:imagedata r:id="rId527" o:title=""/>
          </v:shape>
          <o:OLEObject Type="Embed" ProgID="Equation.DSMT4" ShapeID="_x0000_i1290" DrawAspect="Content" ObjectID="_1540041626" r:id="rId528"/>
        </w:object>
      </w:r>
      <w:r>
        <w:t xml:space="preserve"> </w:t>
      </w:r>
    </w:p>
    <w:p w:rsidR="00734A8A" w:rsidRPr="00B8226E" w:rsidRDefault="00734A8A" w:rsidP="00734A8A">
      <w:pPr>
        <w:pStyle w:val="Akapitzlist"/>
        <w:spacing w:after="0" w:line="240" w:lineRule="auto"/>
        <w:ind w:left="2160"/>
      </w:pPr>
      <w:r>
        <w:t xml:space="preserve">Przedział ufności dla z --&gt; </w:t>
      </w:r>
      <w:r w:rsidRPr="00B114BB">
        <w:rPr>
          <w:position w:val="-30"/>
        </w:rPr>
        <w:object w:dxaOrig="2340" w:dyaOrig="720">
          <v:shape id="_x0000_i1291" type="#_x0000_t75" style="width:117.1pt;height:36.3pt" o:ole="">
            <v:imagedata r:id="rId529" o:title=""/>
          </v:shape>
          <o:OLEObject Type="Embed" ProgID="Equation.DSMT4" ShapeID="_x0000_i1291" DrawAspect="Content" ObjectID="_1540041627" r:id="rId530"/>
        </w:object>
      </w:r>
      <w:r>
        <w:t xml:space="preserve"> </w: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 w:rsidRPr="00BF09EF">
        <w:rPr>
          <w:b/>
        </w:rPr>
        <w:t>Regresja liniowa</w:t>
      </w:r>
      <w:r>
        <w:t xml:space="preserve"> – regresja drugiego rodzaju – obliczana wtedy</w:t>
      </w:r>
      <w:r w:rsidRPr="00DC7EC3">
        <w:t xml:space="preserve"> </w:t>
      </w:r>
      <w:r>
        <w:t xml:space="preserve">gdy zachodzą: </w:t>
      </w:r>
      <w:r w:rsidRPr="00B8226E">
        <w:t>relacja liniowa, nie ma wyników odstających, ani pod</w:t>
      </w:r>
      <w:r>
        <w:t xml:space="preserve">grup, normalny rozkład obu zmiennych. Dla pary zmiennych (X,Y) możemy obliczyć regresję Y wzg. X, X wzg. Y lub, regresję ortogonalną. Załóżmy, że interesuje nas regresja Y wzg. X. Zakładamy, że w populacji istnieje następująca zależność: Y=aX+b. Wówczas estymatorami parametrów a i b obliczonymi dla próby o wielkości n są: </w:t>
      </w:r>
    </w:p>
    <w:p w:rsidR="00734A8A" w:rsidRDefault="00734A8A" w:rsidP="00734A8A">
      <w:pPr>
        <w:pStyle w:val="Akapitzlist"/>
        <w:spacing w:after="0" w:line="240" w:lineRule="auto"/>
        <w:ind w:left="1068"/>
      </w:pPr>
      <w:r w:rsidRPr="002D3430">
        <w:rPr>
          <w:position w:val="-30"/>
        </w:rPr>
        <w:object w:dxaOrig="5020" w:dyaOrig="700">
          <v:shape id="_x0000_i1292" type="#_x0000_t75" style="width:251.05pt;height:35.05pt" o:ole="">
            <v:imagedata r:id="rId531" o:title=""/>
          </v:shape>
          <o:OLEObject Type="Embed" ProgID="Equation.DSMT4" ShapeID="_x0000_i1292" DrawAspect="Content" ObjectID="_1540041628" r:id="rId532"/>
        </w:object>
      </w:r>
      <w:r>
        <w:t xml:space="preserve"> </w:t>
      </w:r>
    </w:p>
    <w:p w:rsidR="00734A8A" w:rsidRDefault="00734A8A" w:rsidP="00734A8A">
      <w:pPr>
        <w:pStyle w:val="Akapitzlist"/>
        <w:spacing w:after="0" w:line="240" w:lineRule="auto"/>
        <w:ind w:left="1068"/>
      </w:pPr>
      <w:r>
        <w:t>Krzywa Y=AX+B minimalizuje odległość między y</w:t>
      </w:r>
      <w:r>
        <w:rPr>
          <w:vertAlign w:val="subscript"/>
        </w:rPr>
        <w:t>i</w:t>
      </w:r>
      <w:r>
        <w:t xml:space="preserve"> i AX+B. Współczynniki A i B zostały obliczone metodą najmniejszy kwadratów.</w: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Błąd standardowy estymacji </w:t>
      </w:r>
    </w:p>
    <w:p w:rsidR="00734A8A" w:rsidRDefault="00734A8A" w:rsidP="00734A8A">
      <w:pPr>
        <w:pStyle w:val="Akapitzlist"/>
        <w:spacing w:after="0" w:line="240" w:lineRule="auto"/>
        <w:ind w:left="1080"/>
      </w:pPr>
      <w:r w:rsidRPr="00310606">
        <w:rPr>
          <w:position w:val="-26"/>
        </w:rPr>
        <w:object w:dxaOrig="1219" w:dyaOrig="1020">
          <v:shape id="_x0000_i1293" type="#_x0000_t75" style="width:60.75pt;height:50.7pt" o:ole="">
            <v:imagedata r:id="rId533" o:title=""/>
          </v:shape>
          <o:OLEObject Type="Embed" ProgID="Equation.DSMT4" ShapeID="_x0000_i1293" DrawAspect="Content" ObjectID="_1540041629" r:id="rId534"/>
        </w:object>
      </w:r>
      <w:r>
        <w:t xml:space="preserve"> </w: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>
        <w:t>Test hipotezy H</w:t>
      </w:r>
      <w:r>
        <w:rPr>
          <w:vertAlign w:val="subscript"/>
        </w:rPr>
        <w:t>0</w:t>
      </w:r>
      <w:r>
        <w:t>:a=0 jest taki sam jak dla testowanie istotności współczynnika korelacji liniowej.</w: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>
        <w:t>Przedział ufności dla współczynnika kierunkowego a:</w:t>
      </w:r>
    </w:p>
    <w:p w:rsidR="00734A8A" w:rsidRDefault="00734A8A" w:rsidP="00734A8A">
      <w:pPr>
        <w:pStyle w:val="Akapitzlist"/>
        <w:spacing w:after="0" w:line="240" w:lineRule="auto"/>
        <w:ind w:left="1068"/>
      </w:pPr>
      <w:r w:rsidRPr="007A63BD">
        <w:rPr>
          <w:position w:val="-30"/>
        </w:rPr>
        <w:object w:dxaOrig="3879" w:dyaOrig="720">
          <v:shape id="_x0000_i1294" type="#_x0000_t75" style="width:194.1pt;height:36.3pt" o:ole="">
            <v:imagedata r:id="rId535" o:title=""/>
          </v:shape>
          <o:OLEObject Type="Embed" ProgID="Equation.DSMT4" ShapeID="_x0000_i1294" DrawAspect="Content" ObjectID="_1540041630" r:id="rId536"/>
        </w:object>
      </w:r>
      <w:r>
        <w:t xml:space="preserve"> </w: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>
        <w:t>Przedział ufności dla wyrazu wolnego b</w:t>
      </w:r>
    </w:p>
    <w:p w:rsidR="00734A8A" w:rsidRDefault="00734A8A" w:rsidP="00734A8A">
      <w:pPr>
        <w:pStyle w:val="Akapitzlist"/>
        <w:spacing w:after="0" w:line="240" w:lineRule="auto"/>
        <w:ind w:left="1068"/>
      </w:pPr>
      <w:r w:rsidRPr="007A63BD">
        <w:rPr>
          <w:position w:val="-30"/>
        </w:rPr>
        <w:object w:dxaOrig="4620" w:dyaOrig="720">
          <v:shape id="_x0000_i1295" type="#_x0000_t75" style="width:231.05pt;height:36.3pt" o:ole="">
            <v:imagedata r:id="rId537" o:title=""/>
          </v:shape>
          <o:OLEObject Type="Embed" ProgID="Equation.DSMT4" ShapeID="_x0000_i1295" DrawAspect="Content" ObjectID="_1540041631" r:id="rId538"/>
        </w:object>
      </w:r>
    </w:p>
    <w:p w:rsidR="00734A8A" w:rsidRDefault="00734A8A" w:rsidP="00734A8A">
      <w:pPr>
        <w:pStyle w:val="Akapitzlist"/>
        <w:numPr>
          <w:ilvl w:val="0"/>
          <w:numId w:val="7"/>
        </w:numPr>
        <w:spacing w:after="0" w:line="240" w:lineRule="auto"/>
      </w:pPr>
      <w:r>
        <w:t>Obszar ufności dla prostej regresji. Jeśli mamy próbkę dwuwymiarową (x</w:t>
      </w:r>
      <w:r>
        <w:rPr>
          <w:vertAlign w:val="subscript"/>
        </w:rPr>
        <w:t>j</w:t>
      </w:r>
      <w:r>
        <w:t>,y</w:t>
      </w:r>
      <w:r>
        <w:rPr>
          <w:vertAlign w:val="subscript"/>
        </w:rPr>
        <w:t>j</w:t>
      </w:r>
      <w:r>
        <w:t>) j=1,…,n to możemy utworzyć dwuwymiarowe klasy o środkach (x</w:t>
      </w:r>
      <w:r>
        <w:rPr>
          <w:vertAlign w:val="subscript"/>
        </w:rPr>
        <w:t>i</w:t>
      </w:r>
      <w:r>
        <w:t>,y</w:t>
      </w:r>
      <w:r>
        <w:rPr>
          <w:vertAlign w:val="subscript"/>
        </w:rPr>
        <w:t>k</w:t>
      </w:r>
      <w:r>
        <w:t>), i=1,…,l k=1,…,m. Wówczas przedział ufności dla wartości oczekiwanej Y dla danego X</w:t>
      </w:r>
      <w:r>
        <w:rPr>
          <w:vertAlign w:val="subscript"/>
        </w:rPr>
        <w:t>i</w:t>
      </w:r>
      <w:r>
        <w:t xml:space="preserve">  (Y|</w:t>
      </w:r>
      <w:r w:rsidRPr="008109E4">
        <w:t>X</w:t>
      </w:r>
      <w:r>
        <w:rPr>
          <w:vertAlign w:val="subscript"/>
        </w:rPr>
        <w:t>i</w:t>
      </w:r>
      <w:r>
        <w:t xml:space="preserve">) </w:t>
      </w:r>
      <w:r w:rsidRPr="008109E4">
        <w:t>wyraża</w:t>
      </w:r>
      <w:r>
        <w:t xml:space="preserve"> się wzorem:</w:t>
      </w:r>
    </w:p>
    <w:p w:rsidR="00734A8A" w:rsidRPr="00A0059B" w:rsidRDefault="00734A8A" w:rsidP="00734A8A">
      <w:pPr>
        <w:pStyle w:val="Akapitzlist"/>
        <w:spacing w:after="0" w:line="240" w:lineRule="auto"/>
        <w:ind w:left="1068"/>
      </w:pPr>
      <w:r w:rsidRPr="002B7B0A">
        <w:rPr>
          <w:position w:val="-18"/>
        </w:rPr>
        <w:object w:dxaOrig="6399" w:dyaOrig="499">
          <v:shape id="_x0000_i1296" type="#_x0000_t75" style="width:320.55pt;height:25.05pt" o:ole="">
            <v:imagedata r:id="rId539" o:title=""/>
          </v:shape>
          <o:OLEObject Type="Embed" ProgID="Equation.DSMT4" ShapeID="_x0000_i1296" DrawAspect="Content" ObjectID="_1540041632" r:id="rId540"/>
        </w:object>
      </w:r>
      <w:r>
        <w:t xml:space="preserve"> </w:t>
      </w:r>
    </w:p>
    <w:p w:rsidR="00726195" w:rsidRDefault="00726195" w:rsidP="00472810">
      <w:pPr>
        <w:pStyle w:val="Akapitzlist"/>
      </w:pPr>
    </w:p>
    <w:sectPr w:rsidR="0072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79" w:rsidRDefault="002D3C79" w:rsidP="003D7959">
      <w:pPr>
        <w:spacing w:after="0" w:line="240" w:lineRule="auto"/>
      </w:pPr>
      <w:r>
        <w:separator/>
      </w:r>
    </w:p>
  </w:endnote>
  <w:endnote w:type="continuationSeparator" w:id="0">
    <w:p w:rsidR="002D3C79" w:rsidRDefault="002D3C79" w:rsidP="003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79" w:rsidRDefault="002D3C79" w:rsidP="003D7959">
      <w:pPr>
        <w:spacing w:after="0" w:line="240" w:lineRule="auto"/>
      </w:pPr>
      <w:r>
        <w:separator/>
      </w:r>
    </w:p>
  </w:footnote>
  <w:footnote w:type="continuationSeparator" w:id="0">
    <w:p w:rsidR="002D3C79" w:rsidRDefault="002D3C79" w:rsidP="003D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9F0"/>
    <w:multiLevelType w:val="hybridMultilevel"/>
    <w:tmpl w:val="D756BF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52029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0E"/>
    <w:multiLevelType w:val="hybridMultilevel"/>
    <w:tmpl w:val="59D60256"/>
    <w:lvl w:ilvl="0" w:tplc="8BA0F91C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3B732C2"/>
    <w:multiLevelType w:val="hybridMultilevel"/>
    <w:tmpl w:val="DE9C9F8A"/>
    <w:lvl w:ilvl="0" w:tplc="0415001B">
      <w:start w:val="1"/>
      <w:numFmt w:val="lowerRoman"/>
      <w:lvlText w:val="%1."/>
      <w:lvlJc w:val="righ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4D267FA2"/>
    <w:multiLevelType w:val="hybridMultilevel"/>
    <w:tmpl w:val="8D20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57D"/>
    <w:multiLevelType w:val="multilevel"/>
    <w:tmpl w:val="0DFA740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8CC0BAD"/>
    <w:multiLevelType w:val="hybridMultilevel"/>
    <w:tmpl w:val="226A8DF6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9B2D33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6E"/>
    <w:rsid w:val="00017617"/>
    <w:rsid w:val="000242E8"/>
    <w:rsid w:val="000425FA"/>
    <w:rsid w:val="00063EB8"/>
    <w:rsid w:val="000662B5"/>
    <w:rsid w:val="000711DE"/>
    <w:rsid w:val="000732DD"/>
    <w:rsid w:val="00075ADF"/>
    <w:rsid w:val="000A01AD"/>
    <w:rsid w:val="000A36CC"/>
    <w:rsid w:val="000B109A"/>
    <w:rsid w:val="000F6EE8"/>
    <w:rsid w:val="00114E8D"/>
    <w:rsid w:val="00123767"/>
    <w:rsid w:val="00127398"/>
    <w:rsid w:val="00145BB1"/>
    <w:rsid w:val="00160394"/>
    <w:rsid w:val="001A0C87"/>
    <w:rsid w:val="001B5C66"/>
    <w:rsid w:val="001D01BB"/>
    <w:rsid w:val="0021218B"/>
    <w:rsid w:val="002224F3"/>
    <w:rsid w:val="002268F9"/>
    <w:rsid w:val="00242B71"/>
    <w:rsid w:val="00243EC2"/>
    <w:rsid w:val="00244B7D"/>
    <w:rsid w:val="00245A90"/>
    <w:rsid w:val="00253C02"/>
    <w:rsid w:val="00267B49"/>
    <w:rsid w:val="00273D22"/>
    <w:rsid w:val="00284C83"/>
    <w:rsid w:val="0028608E"/>
    <w:rsid w:val="002C763A"/>
    <w:rsid w:val="002D3C79"/>
    <w:rsid w:val="002E657F"/>
    <w:rsid w:val="002F70B1"/>
    <w:rsid w:val="00314C2D"/>
    <w:rsid w:val="0032496F"/>
    <w:rsid w:val="00341520"/>
    <w:rsid w:val="003B1416"/>
    <w:rsid w:val="003D7959"/>
    <w:rsid w:val="00402735"/>
    <w:rsid w:val="004307B9"/>
    <w:rsid w:val="00434944"/>
    <w:rsid w:val="00465210"/>
    <w:rsid w:val="00472810"/>
    <w:rsid w:val="004A01A7"/>
    <w:rsid w:val="004A3375"/>
    <w:rsid w:val="004B2F90"/>
    <w:rsid w:val="004B6EC7"/>
    <w:rsid w:val="004C5A86"/>
    <w:rsid w:val="004E539F"/>
    <w:rsid w:val="004E75B5"/>
    <w:rsid w:val="005157A0"/>
    <w:rsid w:val="0054180A"/>
    <w:rsid w:val="0054499D"/>
    <w:rsid w:val="0054629B"/>
    <w:rsid w:val="005758CE"/>
    <w:rsid w:val="005B0CC2"/>
    <w:rsid w:val="005B22C8"/>
    <w:rsid w:val="005B7EFA"/>
    <w:rsid w:val="005E5803"/>
    <w:rsid w:val="005E5F6F"/>
    <w:rsid w:val="005F79C8"/>
    <w:rsid w:val="00607FFD"/>
    <w:rsid w:val="00613655"/>
    <w:rsid w:val="00640EFB"/>
    <w:rsid w:val="00646ED2"/>
    <w:rsid w:val="00655F55"/>
    <w:rsid w:val="006710AA"/>
    <w:rsid w:val="00680399"/>
    <w:rsid w:val="0068231A"/>
    <w:rsid w:val="006912BE"/>
    <w:rsid w:val="006A28A8"/>
    <w:rsid w:val="006C7B3A"/>
    <w:rsid w:val="006D54F0"/>
    <w:rsid w:val="007004F1"/>
    <w:rsid w:val="007046DC"/>
    <w:rsid w:val="00726195"/>
    <w:rsid w:val="0072687C"/>
    <w:rsid w:val="0073469E"/>
    <w:rsid w:val="00734A8A"/>
    <w:rsid w:val="00744953"/>
    <w:rsid w:val="007476EA"/>
    <w:rsid w:val="00776AFF"/>
    <w:rsid w:val="00780310"/>
    <w:rsid w:val="007A2AFF"/>
    <w:rsid w:val="007D37EF"/>
    <w:rsid w:val="007E20E2"/>
    <w:rsid w:val="007E68D4"/>
    <w:rsid w:val="00813093"/>
    <w:rsid w:val="0083445C"/>
    <w:rsid w:val="0086394E"/>
    <w:rsid w:val="00873393"/>
    <w:rsid w:val="00895230"/>
    <w:rsid w:val="008C4AB3"/>
    <w:rsid w:val="00916FB1"/>
    <w:rsid w:val="009223BC"/>
    <w:rsid w:val="00942223"/>
    <w:rsid w:val="00947C19"/>
    <w:rsid w:val="009850DE"/>
    <w:rsid w:val="009A214D"/>
    <w:rsid w:val="00A1650A"/>
    <w:rsid w:val="00A54424"/>
    <w:rsid w:val="00A93B9A"/>
    <w:rsid w:val="00AB2AC3"/>
    <w:rsid w:val="00AB7348"/>
    <w:rsid w:val="00AC5220"/>
    <w:rsid w:val="00AC78C8"/>
    <w:rsid w:val="00AD310C"/>
    <w:rsid w:val="00AD79B2"/>
    <w:rsid w:val="00AE56D3"/>
    <w:rsid w:val="00B0689C"/>
    <w:rsid w:val="00B1628C"/>
    <w:rsid w:val="00B36173"/>
    <w:rsid w:val="00B4174E"/>
    <w:rsid w:val="00B4650B"/>
    <w:rsid w:val="00B6355E"/>
    <w:rsid w:val="00B80975"/>
    <w:rsid w:val="00BB2EE5"/>
    <w:rsid w:val="00BB568F"/>
    <w:rsid w:val="00BC3CA9"/>
    <w:rsid w:val="00BD2EA1"/>
    <w:rsid w:val="00BE766E"/>
    <w:rsid w:val="00BF4132"/>
    <w:rsid w:val="00C076A2"/>
    <w:rsid w:val="00C16E96"/>
    <w:rsid w:val="00C2464F"/>
    <w:rsid w:val="00C308C7"/>
    <w:rsid w:val="00C310B7"/>
    <w:rsid w:val="00C47977"/>
    <w:rsid w:val="00C55F01"/>
    <w:rsid w:val="00C56155"/>
    <w:rsid w:val="00C82419"/>
    <w:rsid w:val="00C945B8"/>
    <w:rsid w:val="00C97554"/>
    <w:rsid w:val="00CB20F0"/>
    <w:rsid w:val="00CB2185"/>
    <w:rsid w:val="00CB5B58"/>
    <w:rsid w:val="00CB6380"/>
    <w:rsid w:val="00CD3DDE"/>
    <w:rsid w:val="00CE30DC"/>
    <w:rsid w:val="00CF197F"/>
    <w:rsid w:val="00D10501"/>
    <w:rsid w:val="00D3375A"/>
    <w:rsid w:val="00D75F95"/>
    <w:rsid w:val="00D76635"/>
    <w:rsid w:val="00DB5222"/>
    <w:rsid w:val="00DE48AE"/>
    <w:rsid w:val="00DF7C62"/>
    <w:rsid w:val="00E01E01"/>
    <w:rsid w:val="00E1371D"/>
    <w:rsid w:val="00E43456"/>
    <w:rsid w:val="00E726B3"/>
    <w:rsid w:val="00E74853"/>
    <w:rsid w:val="00E86C9F"/>
    <w:rsid w:val="00E90293"/>
    <w:rsid w:val="00EA1F1D"/>
    <w:rsid w:val="00EA78E6"/>
    <w:rsid w:val="00EB5130"/>
    <w:rsid w:val="00EF4695"/>
    <w:rsid w:val="00F06A62"/>
    <w:rsid w:val="00F13BE4"/>
    <w:rsid w:val="00F332BC"/>
    <w:rsid w:val="00F4427A"/>
    <w:rsid w:val="00F8345C"/>
    <w:rsid w:val="00FD2043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9568-79CB-49EB-9DF0-6AB58E2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959"/>
  </w:style>
  <w:style w:type="paragraph" w:styleId="Stopka">
    <w:name w:val="footer"/>
    <w:basedOn w:val="Normalny"/>
    <w:link w:val="StopkaZnak"/>
    <w:uiPriority w:val="99"/>
    <w:unhideWhenUsed/>
    <w:rsid w:val="003D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959"/>
  </w:style>
  <w:style w:type="paragraph" w:customStyle="1" w:styleId="MTDisplayEquation">
    <w:name w:val="MTDisplayEquation"/>
    <w:basedOn w:val="Akapitzlist"/>
    <w:link w:val="MTDisplayEquationZnak"/>
    <w:rsid w:val="00726195"/>
    <w:pPr>
      <w:tabs>
        <w:tab w:val="center" w:pos="5620"/>
        <w:tab w:val="right" w:pos="9080"/>
      </w:tabs>
      <w:spacing w:after="0" w:line="240" w:lineRule="auto"/>
      <w:ind w:left="2160" w:hanging="18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195"/>
  </w:style>
  <w:style w:type="character" w:customStyle="1" w:styleId="MTDisplayEquationZnak">
    <w:name w:val="MTDisplayEquation Znak"/>
    <w:basedOn w:val="AkapitzlistZnak"/>
    <w:link w:val="MTDisplayEquation"/>
    <w:rsid w:val="000A01AD"/>
  </w:style>
  <w:style w:type="table" w:styleId="Tabela-Siatka">
    <w:name w:val="Table Grid"/>
    <w:basedOn w:val="Standardowy"/>
    <w:uiPriority w:val="59"/>
    <w:rsid w:val="009223B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2.bin"/><Relationship Id="rId531" Type="http://schemas.openxmlformats.org/officeDocument/2006/relationships/image" Target="media/image256.wmf"/><Relationship Id="rId170" Type="http://schemas.openxmlformats.org/officeDocument/2006/relationships/oleObject" Target="embeddings/oleObject83.bin"/><Relationship Id="rId268" Type="http://schemas.openxmlformats.org/officeDocument/2006/relationships/image" Target="media/image130.wmf"/><Relationship Id="rId475" Type="http://schemas.openxmlformats.org/officeDocument/2006/relationships/image" Target="media/image231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image" Target="media/image162.wmf"/><Relationship Id="rId542" Type="http://schemas.openxmlformats.org/officeDocument/2006/relationships/theme" Target="theme/theme1.xml"/><Relationship Id="rId181" Type="http://schemas.openxmlformats.org/officeDocument/2006/relationships/image" Target="media/image87.wmf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44.bin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7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413" Type="http://schemas.openxmlformats.org/officeDocument/2006/relationships/image" Target="media/image201.wmf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8.bin"/><Relationship Id="rId497" Type="http://schemas.openxmlformats.org/officeDocument/2006/relationships/image" Target="media/image24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7.bin"/><Relationship Id="rId357" Type="http://schemas.openxmlformats.org/officeDocument/2006/relationships/image" Target="media/image173.wmf"/><Relationship Id="rId522" Type="http://schemas.openxmlformats.org/officeDocument/2006/relationships/oleObject" Target="embeddings/oleObject264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4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2.bin"/><Relationship Id="rId466" Type="http://schemas.openxmlformats.org/officeDocument/2006/relationships/image" Target="media/image227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326" Type="http://schemas.openxmlformats.org/officeDocument/2006/relationships/oleObject" Target="embeddings/oleObject163.bin"/><Relationship Id="rId533" Type="http://schemas.openxmlformats.org/officeDocument/2006/relationships/image" Target="media/image257.wmf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oleObject" Target="embeddings/oleObject184.bin"/><Relationship Id="rId172" Type="http://schemas.openxmlformats.org/officeDocument/2006/relationships/oleObject" Target="embeddings/oleObject84.bin"/><Relationship Id="rId228" Type="http://schemas.openxmlformats.org/officeDocument/2006/relationships/image" Target="media/image110.wmf"/><Relationship Id="rId435" Type="http://schemas.openxmlformats.org/officeDocument/2006/relationships/image" Target="media/image212.wmf"/><Relationship Id="rId477" Type="http://schemas.openxmlformats.org/officeDocument/2006/relationships/image" Target="media/image232.wmf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3.wmf"/><Relationship Id="rId502" Type="http://schemas.openxmlformats.org/officeDocument/2006/relationships/oleObject" Target="embeddings/oleObject253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83" Type="http://schemas.openxmlformats.org/officeDocument/2006/relationships/image" Target="media/image88.wmf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image" Target="media/image217.wmf"/><Relationship Id="rId250" Type="http://schemas.openxmlformats.org/officeDocument/2006/relationships/image" Target="media/image121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45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4.bin"/><Relationship Id="rId513" Type="http://schemas.openxmlformats.org/officeDocument/2006/relationships/oleObject" Target="embeddings/oleObject259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image" Target="media/image100.wmf"/><Relationship Id="rId415" Type="http://schemas.openxmlformats.org/officeDocument/2006/relationships/image" Target="media/image202.wmf"/><Relationship Id="rId457" Type="http://schemas.openxmlformats.org/officeDocument/2006/relationships/oleObject" Target="embeddings/oleObject229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8.bin"/><Relationship Id="rId359" Type="http://schemas.openxmlformats.org/officeDocument/2006/relationships/image" Target="media/image174.wmf"/><Relationship Id="rId524" Type="http://schemas.openxmlformats.org/officeDocument/2006/relationships/oleObject" Target="embeddings/oleObject26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78.wmf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426" Type="http://schemas.openxmlformats.org/officeDocument/2006/relationships/oleObject" Target="embeddings/oleObject213.bin"/><Relationship Id="rId230" Type="http://schemas.openxmlformats.org/officeDocument/2006/relationships/image" Target="media/image111.wmf"/><Relationship Id="rId468" Type="http://schemas.openxmlformats.org/officeDocument/2006/relationships/image" Target="media/image228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4.bin"/><Relationship Id="rId535" Type="http://schemas.openxmlformats.org/officeDocument/2006/relationships/image" Target="media/image258.wmf"/><Relationship Id="rId132" Type="http://schemas.openxmlformats.org/officeDocument/2006/relationships/image" Target="media/image63.wmf"/><Relationship Id="rId174" Type="http://schemas.openxmlformats.org/officeDocument/2006/relationships/oleObject" Target="embeddings/oleObject85.bin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3.wmf"/><Relationship Id="rId479" Type="http://schemas.openxmlformats.org/officeDocument/2006/relationships/image" Target="media/image233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0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4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6.bin"/><Relationship Id="rId448" Type="http://schemas.openxmlformats.org/officeDocument/2006/relationships/image" Target="media/image218.wmf"/><Relationship Id="rId252" Type="http://schemas.openxmlformats.org/officeDocument/2006/relationships/image" Target="media/image122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60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3.wmf"/><Relationship Id="rId459" Type="http://schemas.openxmlformats.org/officeDocument/2006/relationships/oleObject" Target="embeddings/oleObject23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image" Target="media/image154.wmf"/><Relationship Id="rId470" Type="http://schemas.openxmlformats.org/officeDocument/2006/relationships/image" Target="media/image229.wmf"/><Relationship Id="rId526" Type="http://schemas.openxmlformats.org/officeDocument/2006/relationships/oleObject" Target="embeddings/oleObject267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6.bin"/><Relationship Id="rId428" Type="http://schemas.openxmlformats.org/officeDocument/2006/relationships/oleObject" Target="embeddings/oleObject214.bin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image" Target="media/image234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59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5.wmf"/><Relationship Id="rId383" Type="http://schemas.openxmlformats.org/officeDocument/2006/relationships/image" Target="media/image186.wmf"/><Relationship Id="rId439" Type="http://schemas.openxmlformats.org/officeDocument/2006/relationships/oleObject" Target="embeddings/oleObject220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19.wmf"/><Relationship Id="rId506" Type="http://schemas.openxmlformats.org/officeDocument/2006/relationships/oleObject" Target="embeddings/oleObject255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0.wmf"/><Relationship Id="rId492" Type="http://schemas.openxmlformats.org/officeDocument/2006/relationships/oleObject" Target="embeddings/oleObject247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image" Target="media/image143.wmf"/><Relationship Id="rId461" Type="http://schemas.openxmlformats.org/officeDocument/2006/relationships/oleObject" Target="embeddings/oleObject231.bin"/><Relationship Id="rId517" Type="http://schemas.openxmlformats.org/officeDocument/2006/relationships/image" Target="media/image250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363" Type="http://schemas.openxmlformats.org/officeDocument/2006/relationships/image" Target="media/image176.wmf"/><Relationship Id="rId419" Type="http://schemas.openxmlformats.org/officeDocument/2006/relationships/image" Target="media/image204.wmf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5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0.wmf"/><Relationship Id="rId528" Type="http://schemas.openxmlformats.org/officeDocument/2006/relationships/oleObject" Target="embeddings/oleObject268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7.bin"/><Relationship Id="rId71" Type="http://schemas.openxmlformats.org/officeDocument/2006/relationships/image" Target="media/image33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4.wmf"/><Relationship Id="rId441" Type="http://schemas.openxmlformats.org/officeDocument/2006/relationships/oleObject" Target="embeddings/oleObject221.bin"/><Relationship Id="rId483" Type="http://schemas.openxmlformats.org/officeDocument/2006/relationships/image" Target="media/image235.wmf"/><Relationship Id="rId539" Type="http://schemas.openxmlformats.org/officeDocument/2006/relationships/image" Target="media/image26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0.bin"/><Relationship Id="rId343" Type="http://schemas.openxmlformats.org/officeDocument/2006/relationships/image" Target="media/image166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7.wmf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5.bin"/><Relationship Id="rId452" Type="http://schemas.openxmlformats.org/officeDocument/2006/relationships/image" Target="media/image220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6.bin"/><Relationship Id="rId105" Type="http://schemas.openxmlformats.org/officeDocument/2006/relationships/oleObject" Target="embeddings/oleObject50.bin"/><Relationship Id="rId147" Type="http://schemas.openxmlformats.org/officeDocument/2006/relationships/image" Target="media/image70.wmf"/><Relationship Id="rId312" Type="http://schemas.openxmlformats.org/officeDocument/2006/relationships/image" Target="media/image151.wmf"/><Relationship Id="rId354" Type="http://schemas.openxmlformats.org/officeDocument/2006/relationships/oleObject" Target="embeddings/oleObject177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8.bin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image" Target="media/image144.wmf"/><Relationship Id="rId421" Type="http://schemas.openxmlformats.org/officeDocument/2006/relationships/image" Target="media/image205.wmf"/><Relationship Id="rId463" Type="http://schemas.openxmlformats.org/officeDocument/2006/relationships/oleObject" Target="embeddings/oleObject232.bin"/><Relationship Id="rId519" Type="http://schemas.openxmlformats.org/officeDocument/2006/relationships/image" Target="media/image251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77.bin"/><Relationship Id="rId323" Type="http://schemas.openxmlformats.org/officeDocument/2006/relationships/image" Target="media/image156.wmf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7.wmf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16.bin"/><Relationship Id="rId474" Type="http://schemas.openxmlformats.org/officeDocument/2006/relationships/oleObject" Target="embeddings/oleObject238.bin"/><Relationship Id="rId127" Type="http://schemas.openxmlformats.org/officeDocument/2006/relationships/oleObject" Target="embeddings/oleObject61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7.bin"/><Relationship Id="rId376" Type="http://schemas.openxmlformats.org/officeDocument/2006/relationships/oleObject" Target="embeddings/oleObject188.bin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image" Target="media/image195.wmf"/><Relationship Id="rId443" Type="http://schemas.openxmlformats.org/officeDocument/2006/relationships/oleObject" Target="embeddings/oleObject222.bin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image" Target="media/image247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9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521" Type="http://schemas.openxmlformats.org/officeDocument/2006/relationships/image" Target="media/image25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4.wmf"/><Relationship Id="rId423" Type="http://schemas.openxmlformats.org/officeDocument/2006/relationships/image" Target="media/image206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3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oleObject" Target="embeddings/oleObject270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9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8.bin"/><Relationship Id="rId501" Type="http://schemas.openxmlformats.org/officeDocument/2006/relationships/oleObject" Target="embeddings/oleObject252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3.bin"/><Relationship Id="rId487" Type="http://schemas.openxmlformats.org/officeDocument/2006/relationships/image" Target="media/image237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image" Target="media/image168.wmf"/><Relationship Id="rId512" Type="http://schemas.openxmlformats.org/officeDocument/2006/relationships/image" Target="media/image248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89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7.bin"/><Relationship Id="rId456" Type="http://schemas.openxmlformats.org/officeDocument/2006/relationships/image" Target="media/image222.wmf"/><Relationship Id="rId498" Type="http://schemas.openxmlformats.org/officeDocument/2006/relationships/oleObject" Target="embeddings/oleObject25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5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9.bin"/><Relationship Id="rId162" Type="http://schemas.openxmlformats.org/officeDocument/2006/relationships/oleObject" Target="embeddings/oleObject79.bin"/><Relationship Id="rId218" Type="http://schemas.openxmlformats.org/officeDocument/2006/relationships/image" Target="media/image105.wmf"/><Relationship Id="rId425" Type="http://schemas.openxmlformats.org/officeDocument/2006/relationships/image" Target="media/image207.wmf"/><Relationship Id="rId467" Type="http://schemas.openxmlformats.org/officeDocument/2006/relationships/oleObject" Target="embeddings/oleObject234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534" Type="http://schemas.openxmlformats.org/officeDocument/2006/relationships/oleObject" Target="embeddings/oleObject271.bin"/><Relationship Id="rId173" Type="http://schemas.openxmlformats.org/officeDocument/2006/relationships/image" Target="media/image83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18.bin"/><Relationship Id="rId240" Type="http://schemas.openxmlformats.org/officeDocument/2006/relationships/image" Target="media/image116.wmf"/><Relationship Id="rId478" Type="http://schemas.openxmlformats.org/officeDocument/2006/relationships/oleObject" Target="embeddings/oleObject24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9.bin"/><Relationship Id="rId503" Type="http://schemas.openxmlformats.org/officeDocument/2006/relationships/image" Target="media/image244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oleObject" Target="embeddings/oleObject224.bin"/><Relationship Id="rId251" Type="http://schemas.openxmlformats.org/officeDocument/2006/relationships/oleObject" Target="embeddings/oleObject124.bin"/><Relationship Id="rId489" Type="http://schemas.openxmlformats.org/officeDocument/2006/relationships/image" Target="media/image238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image" Target="media/image169.wmf"/><Relationship Id="rId514" Type="http://schemas.openxmlformats.org/officeDocument/2006/relationships/image" Target="media/image24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6.wmf"/><Relationship Id="rId458" Type="http://schemas.openxmlformats.org/officeDocument/2006/relationships/image" Target="media/image223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3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image" Target="media/image180.wmf"/><Relationship Id="rId427" Type="http://schemas.openxmlformats.org/officeDocument/2006/relationships/image" Target="media/image208.wmf"/><Relationship Id="rId469" Type="http://schemas.openxmlformats.org/officeDocument/2006/relationships/oleObject" Target="embeddings/oleObject2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image" Target="media/image159.wmf"/><Relationship Id="rId480" Type="http://schemas.openxmlformats.org/officeDocument/2006/relationships/oleObject" Target="embeddings/oleObject241.bin"/><Relationship Id="rId536" Type="http://schemas.openxmlformats.org/officeDocument/2006/relationships/oleObject" Target="embeddings/oleObject272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0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91.bin"/><Relationship Id="rId438" Type="http://schemas.openxmlformats.org/officeDocument/2006/relationships/oleObject" Target="embeddings/oleObject219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image" Target="media/image239.wmf"/><Relationship Id="rId505" Type="http://schemas.openxmlformats.org/officeDocument/2006/relationships/image" Target="media/image245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0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oleObject" Target="embeddings/oleObject225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4.wmf"/><Relationship Id="rId516" Type="http://schemas.openxmlformats.org/officeDocument/2006/relationships/oleObject" Target="embeddings/oleObject261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09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image" Target="media/image254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0.wmf"/><Relationship Id="rId373" Type="http://schemas.openxmlformats.org/officeDocument/2006/relationships/image" Target="media/image181.wmf"/><Relationship Id="rId429" Type="http://schemas.openxmlformats.org/officeDocument/2006/relationships/image" Target="media/image20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4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42.bin"/><Relationship Id="rId538" Type="http://schemas.openxmlformats.org/officeDocument/2006/relationships/oleObject" Target="embeddings/oleObject273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2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image" Target="media/image17.wmf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6.bin"/><Relationship Id="rId493" Type="http://schemas.openxmlformats.org/officeDocument/2006/relationships/image" Target="media/image240.wmf"/><Relationship Id="rId507" Type="http://schemas.openxmlformats.org/officeDocument/2006/relationships/image" Target="media/image24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5.bin"/><Relationship Id="rId353" Type="http://schemas.openxmlformats.org/officeDocument/2006/relationships/image" Target="media/image171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0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5.wmf"/><Relationship Id="rId518" Type="http://schemas.openxmlformats.org/officeDocument/2006/relationships/oleObject" Target="embeddings/oleObject262.bin"/><Relationship Id="rId115" Type="http://schemas.openxmlformats.org/officeDocument/2006/relationships/oleObject" Target="embeddings/oleObject55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61.bin"/><Relationship Id="rId364" Type="http://schemas.openxmlformats.org/officeDocument/2006/relationships/oleObject" Target="embeddings/oleObject182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image" Target="media/image210.wmf"/><Relationship Id="rId473" Type="http://schemas.openxmlformats.org/officeDocument/2006/relationships/oleObject" Target="embeddings/oleObject237.bin"/><Relationship Id="rId529" Type="http://schemas.openxmlformats.org/officeDocument/2006/relationships/image" Target="media/image255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oleObject" Target="embeddings/oleObject82.bin"/><Relationship Id="rId333" Type="http://schemas.openxmlformats.org/officeDocument/2006/relationships/image" Target="media/image161.wmf"/><Relationship Id="rId540" Type="http://schemas.openxmlformats.org/officeDocument/2006/relationships/oleObject" Target="embeddings/oleObject274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2.wmf"/><Relationship Id="rId3" Type="http://schemas.openxmlformats.org/officeDocument/2006/relationships/settings" Target="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200.bin"/><Relationship Id="rId442" Type="http://schemas.openxmlformats.org/officeDocument/2006/relationships/image" Target="media/image215.wmf"/><Relationship Id="rId484" Type="http://schemas.openxmlformats.org/officeDocument/2006/relationships/oleObject" Target="embeddings/oleObject243.bin"/><Relationship Id="rId137" Type="http://schemas.openxmlformats.org/officeDocument/2006/relationships/image" Target="media/image65.wmf"/><Relationship Id="rId302" Type="http://schemas.openxmlformats.org/officeDocument/2006/relationships/image" Target="media/image146.wmf"/><Relationship Id="rId344" Type="http://schemas.openxmlformats.org/officeDocument/2006/relationships/oleObject" Target="embeddings/oleObject172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image" Target="media/image200.wmf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7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6.bin"/><Relationship Id="rId495" Type="http://schemas.openxmlformats.org/officeDocument/2006/relationships/image" Target="media/image241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355" Type="http://schemas.openxmlformats.org/officeDocument/2006/relationships/image" Target="media/image172.wmf"/><Relationship Id="rId397" Type="http://schemas.openxmlformats.org/officeDocument/2006/relationships/image" Target="media/image193.wmf"/><Relationship Id="rId520" Type="http://schemas.openxmlformats.org/officeDocument/2006/relationships/oleObject" Target="embeddings/oleObject263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oleObject" Target="embeddings/oleObject211.bin"/><Relationship Id="rId464" Type="http://schemas.openxmlformats.org/officeDocument/2006/relationships/image" Target="media/image226.wmf"/><Relationship Id="rId299" Type="http://schemas.openxmlformats.org/officeDocument/2006/relationships/oleObject" Target="embeddings/oleObject149.bin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83.bin"/><Relationship Id="rId226" Type="http://schemas.openxmlformats.org/officeDocument/2006/relationships/image" Target="media/image109.wmf"/><Relationship Id="rId433" Type="http://schemas.openxmlformats.org/officeDocument/2006/relationships/image" Target="media/image211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3.wmf"/><Relationship Id="rId500" Type="http://schemas.openxmlformats.org/officeDocument/2006/relationships/oleObject" Target="embeddings/oleObject251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7.bin"/><Relationship Id="rId444" Type="http://schemas.openxmlformats.org/officeDocument/2006/relationships/image" Target="media/image216.wmf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7.wmf"/><Relationship Id="rId388" Type="http://schemas.openxmlformats.org/officeDocument/2006/relationships/oleObject" Target="embeddings/oleObject194.bin"/><Relationship Id="rId511" Type="http://schemas.openxmlformats.org/officeDocument/2006/relationships/oleObject" Target="embeddings/oleObject25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4717</Words>
  <Characters>28302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</dc:creator>
  <cp:keywords/>
  <dc:description/>
  <cp:lastModifiedBy>Piotr Kozłowski</cp:lastModifiedBy>
  <cp:revision>9</cp:revision>
  <cp:lastPrinted>2016-10-03T11:07:00Z</cp:lastPrinted>
  <dcterms:created xsi:type="dcterms:W3CDTF">2016-01-19T11:41:00Z</dcterms:created>
  <dcterms:modified xsi:type="dcterms:W3CDTF">2016-11-07T15:18:00Z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