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43" w:rsidRPr="008A6243" w:rsidRDefault="008A6243" w:rsidP="00EF7C0B">
      <w:pPr>
        <w:jc w:val="both"/>
        <w:rPr>
          <w:b/>
        </w:rPr>
      </w:pPr>
      <w:r w:rsidRPr="008A6243">
        <w:rPr>
          <w:b/>
        </w:rPr>
        <w:t xml:space="preserve">Zadania 1. </w:t>
      </w:r>
    </w:p>
    <w:p w:rsidR="00C04F6A" w:rsidRPr="008A6243" w:rsidRDefault="008A6243" w:rsidP="00EF7C0B">
      <w:pPr>
        <w:jc w:val="both"/>
        <w:rPr>
          <w:b/>
        </w:rPr>
      </w:pPr>
      <w:r w:rsidRPr="008A6243">
        <w:rPr>
          <w:b/>
        </w:rPr>
        <w:t>Działania na zdarzeniach losowych, prawdopodobieństwo w</w:t>
      </w:r>
      <w:r w:rsidR="009F2A63">
        <w:rPr>
          <w:b/>
        </w:rPr>
        <w:t>arunkowe i zupełne, wzór Bayesa, elementy kombinatoryki.</w:t>
      </w:r>
    </w:p>
    <w:p w:rsidR="00C04F6A" w:rsidRPr="00A11ADC" w:rsidRDefault="00C04F6A" w:rsidP="00EF7C0B">
      <w:pPr>
        <w:pStyle w:val="Akapitzlist"/>
        <w:numPr>
          <w:ilvl w:val="0"/>
          <w:numId w:val="1"/>
        </w:numPr>
        <w:jc w:val="both"/>
        <w:rPr>
          <w:strike/>
        </w:rPr>
      </w:pPr>
      <w:r w:rsidRPr="00A11ADC">
        <w:rPr>
          <w:strike/>
        </w:rPr>
        <w:t xml:space="preserve">Udowodnij, że </w:t>
      </w:r>
      <w:r w:rsidR="006123EF" w:rsidRPr="00A11ADC">
        <w:rPr>
          <w:strike/>
        </w:rPr>
        <w:t>maksymalny rozmiar zbioru zdarzeń losowych</w:t>
      </w:r>
      <w:r w:rsidRPr="00A11ADC">
        <w:rPr>
          <w:strike/>
        </w:rPr>
        <w:t xml:space="preserve"> </w:t>
      </w:r>
      <w:r w:rsidR="006123EF" w:rsidRPr="00A11ADC">
        <w:rPr>
          <w:strike/>
        </w:rPr>
        <w:t xml:space="preserve">Z </w:t>
      </w:r>
      <w:r w:rsidRPr="00A11ADC">
        <w:rPr>
          <w:strike/>
        </w:rPr>
        <w:t xml:space="preserve">wynosi </w:t>
      </w:r>
      <w:r w:rsidRPr="00A11ADC">
        <w:rPr>
          <w:strike/>
          <w:position w:val="-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5.05pt" o:ole="">
            <v:imagedata r:id="rId5" o:title=""/>
          </v:shape>
          <o:OLEObject Type="Embed" ProgID="Equation.DSMT4" ShapeID="_x0000_i1025" DrawAspect="Content" ObjectID="_1729410835" r:id="rId6"/>
        </w:object>
      </w:r>
      <w:r w:rsidRPr="00A11ADC">
        <w:rPr>
          <w:strike/>
        </w:rPr>
        <w:t xml:space="preserve"> gdzie n to ilość zdarzeń elementarnych.</w:t>
      </w:r>
    </w:p>
    <w:p w:rsidR="00491663" w:rsidRDefault="00184C41" w:rsidP="00EF7C0B">
      <w:pPr>
        <w:pStyle w:val="Akapitzlist"/>
        <w:numPr>
          <w:ilvl w:val="0"/>
          <w:numId w:val="1"/>
        </w:numPr>
        <w:jc w:val="both"/>
      </w:pPr>
      <w:r>
        <w:t xml:space="preserve">Podaj przestrzeń zdarzeń </w:t>
      </w:r>
      <w:r w:rsidR="00233B79">
        <w:t>elementarnych</w:t>
      </w:r>
      <w:r>
        <w:t xml:space="preserve"> oraz wszystkie możliwe sigma-algebry zbudowane na tym zbiorze dla doświadczenia</w:t>
      </w:r>
      <w:r w:rsidR="00D17C21">
        <w:t xml:space="preserve"> losowego</w:t>
      </w:r>
      <w:r>
        <w:t xml:space="preserve"> polegającego na dwukrotnym rzucie monetą.</w:t>
      </w:r>
    </w:p>
    <w:p w:rsidR="00265D9B" w:rsidRDefault="00265D9B" w:rsidP="00EF7C0B">
      <w:pPr>
        <w:pStyle w:val="Akapitzlist"/>
        <w:numPr>
          <w:ilvl w:val="0"/>
          <w:numId w:val="1"/>
        </w:numPr>
        <w:jc w:val="both"/>
      </w:pPr>
      <w:r>
        <w:t>Dla doświadczenia polegającego na podwójnym rzucie kostką zdefiniuj następujące zdarzenia losowe poprzez podanie wszystkich zgodnych zdarzeń elementarnych:</w:t>
      </w:r>
    </w:p>
    <w:p w:rsidR="00265D9B" w:rsidRDefault="00265D9B" w:rsidP="00EF7C0B">
      <w:pPr>
        <w:pStyle w:val="Akapitzlist"/>
        <w:numPr>
          <w:ilvl w:val="1"/>
          <w:numId w:val="1"/>
        </w:numPr>
        <w:jc w:val="both"/>
      </w:pPr>
      <w:r>
        <w:t>W obu rzutach wypadły te same wartości</w:t>
      </w:r>
    </w:p>
    <w:p w:rsidR="00265D9B" w:rsidRDefault="00265D9B" w:rsidP="00EF7C0B">
      <w:pPr>
        <w:pStyle w:val="Akapitzlist"/>
        <w:numPr>
          <w:ilvl w:val="1"/>
          <w:numId w:val="1"/>
        </w:numPr>
        <w:jc w:val="both"/>
      </w:pPr>
      <w:r>
        <w:t>W pierwszym rzucie wypadło 1</w:t>
      </w:r>
    </w:p>
    <w:p w:rsidR="00265D9B" w:rsidRDefault="00265D9B" w:rsidP="00EF7C0B">
      <w:pPr>
        <w:pStyle w:val="Akapitzlist"/>
        <w:numPr>
          <w:ilvl w:val="1"/>
          <w:numId w:val="1"/>
        </w:numPr>
        <w:jc w:val="both"/>
      </w:pPr>
      <w:r>
        <w:t>W obu rzutach wypadły liczby parzyste większe lub równe 4.</w:t>
      </w:r>
    </w:p>
    <w:p w:rsidR="00265D9B" w:rsidRDefault="00265D9B" w:rsidP="00EF7C0B">
      <w:pPr>
        <w:pStyle w:val="Akapitzlist"/>
        <w:numPr>
          <w:ilvl w:val="1"/>
          <w:numId w:val="1"/>
        </w:numPr>
        <w:jc w:val="both"/>
      </w:pPr>
      <w:r>
        <w:t>Suma oczek, które wypadły w obu rzutach jest mniejsza niż 4.</w:t>
      </w:r>
    </w:p>
    <w:p w:rsidR="00265D9B" w:rsidRDefault="00265D9B" w:rsidP="00EF7C0B">
      <w:pPr>
        <w:pStyle w:val="Akapitzlist"/>
        <w:numPr>
          <w:ilvl w:val="1"/>
          <w:numId w:val="1"/>
        </w:numPr>
        <w:jc w:val="both"/>
      </w:pPr>
      <w:r>
        <w:t xml:space="preserve">Wartość bezwzględna </w:t>
      </w:r>
      <w:r w:rsidR="00F4701C">
        <w:t xml:space="preserve">różnicy </w:t>
      </w:r>
      <w:r>
        <w:t>wyników otrzymanych w obu rzutach jest równa 3.</w:t>
      </w:r>
    </w:p>
    <w:p w:rsidR="00265D9B" w:rsidRDefault="00265D9B" w:rsidP="00EF7C0B">
      <w:pPr>
        <w:pStyle w:val="Akapitzlist"/>
        <w:numPr>
          <w:ilvl w:val="0"/>
          <w:numId w:val="1"/>
        </w:numPr>
        <w:jc w:val="both"/>
      </w:pPr>
      <w:r>
        <w:t>Na podstawie wyników otrzymanych w zadaniu 2 oblicz następujące zdarzenia losowe</w:t>
      </w:r>
      <w:r w:rsidR="00C42065">
        <w:t xml:space="preserve"> (w pkt a zdefiniowane jest zdarzenie A itd.)</w:t>
      </w:r>
      <w:r>
        <w:t>:</w:t>
      </w:r>
    </w:p>
    <w:p w:rsidR="00265D9B" w:rsidRDefault="00265D9B" w:rsidP="00EF7C0B">
      <w:pPr>
        <w:pStyle w:val="Akapitzlist"/>
        <w:numPr>
          <w:ilvl w:val="0"/>
          <w:numId w:val="2"/>
        </w:numPr>
        <w:jc w:val="both"/>
      </w:pPr>
      <w:r w:rsidRPr="00265D9B">
        <w:rPr>
          <w:position w:val="-4"/>
        </w:rPr>
        <w:object w:dxaOrig="660" w:dyaOrig="260">
          <v:shape id="_x0000_i1026" type="#_x0000_t75" style="width:33.2pt;height:12.5pt" o:ole="">
            <v:imagedata r:id="rId7" o:title=""/>
          </v:shape>
          <o:OLEObject Type="Embed" ProgID="Equation.DSMT4" ShapeID="_x0000_i1026" DrawAspect="Content" ObjectID="_1729410836" r:id="rId8"/>
        </w:object>
      </w:r>
      <w:r>
        <w:t xml:space="preserve"> </w:t>
      </w:r>
    </w:p>
    <w:p w:rsidR="00265D9B" w:rsidRDefault="00265D9B" w:rsidP="00EF7C0B">
      <w:pPr>
        <w:pStyle w:val="Akapitzlist"/>
        <w:numPr>
          <w:ilvl w:val="0"/>
          <w:numId w:val="2"/>
        </w:numPr>
        <w:jc w:val="both"/>
      </w:pPr>
      <w:r>
        <w:t>AC</w:t>
      </w:r>
    </w:p>
    <w:p w:rsidR="00F4701C" w:rsidRDefault="0044294E" w:rsidP="00EF7C0B">
      <w:pPr>
        <w:pStyle w:val="Akapitzlist"/>
        <w:numPr>
          <w:ilvl w:val="0"/>
          <w:numId w:val="2"/>
        </w:numPr>
        <w:jc w:val="both"/>
      </w:pPr>
      <w:r w:rsidRPr="0044294E">
        <w:rPr>
          <w:position w:val="-10"/>
        </w:rPr>
        <w:object w:dxaOrig="1180" w:dyaOrig="320">
          <v:shape id="_x0000_i1027" type="#_x0000_t75" style="width:58.25pt;height:16.3pt" o:ole="">
            <v:imagedata r:id="rId9" o:title=""/>
          </v:shape>
          <o:OLEObject Type="Embed" ProgID="Equation.DSMT4" ShapeID="_x0000_i1027" DrawAspect="Content" ObjectID="_1729410837" r:id="rId10"/>
        </w:object>
      </w:r>
      <w:r w:rsidR="00F4701C">
        <w:t xml:space="preserve"> </w:t>
      </w:r>
    </w:p>
    <w:p w:rsidR="00FC7B10" w:rsidRDefault="00FC7B10" w:rsidP="00EF7C0B">
      <w:pPr>
        <w:pStyle w:val="Akapitzlist"/>
        <w:numPr>
          <w:ilvl w:val="0"/>
          <w:numId w:val="2"/>
        </w:numPr>
        <w:jc w:val="both"/>
      </w:pPr>
      <w:r>
        <w:t>CD</w:t>
      </w:r>
    </w:p>
    <w:p w:rsidR="00FC7B10" w:rsidRDefault="00FC7B10" w:rsidP="00EF7C0B">
      <w:pPr>
        <w:pStyle w:val="Akapitzlist"/>
        <w:numPr>
          <w:ilvl w:val="0"/>
          <w:numId w:val="2"/>
        </w:numPr>
        <w:jc w:val="both"/>
      </w:pPr>
      <w:r>
        <w:t>…</w:t>
      </w:r>
    </w:p>
    <w:p w:rsidR="00F4701C" w:rsidRDefault="00F4701C" w:rsidP="00EF7C0B">
      <w:pPr>
        <w:pStyle w:val="Akapitzlist"/>
        <w:numPr>
          <w:ilvl w:val="0"/>
          <w:numId w:val="1"/>
        </w:numPr>
        <w:jc w:val="both"/>
      </w:pPr>
      <w:r>
        <w:t xml:space="preserve">Jakie jest prawdopodobieństwo, że dziecko bawiąc się klockami z literami: </w:t>
      </w:r>
      <w:proofErr w:type="spellStart"/>
      <w:r>
        <w:t>a,a,k,s,s,t,t,t,y,y</w:t>
      </w:r>
      <w:proofErr w:type="spellEnd"/>
      <w:r>
        <w:t xml:space="preserve"> ułoży napis: statystyka?</w:t>
      </w:r>
    </w:p>
    <w:p w:rsidR="00F4701C" w:rsidRDefault="00D639D5" w:rsidP="00EF7C0B">
      <w:pPr>
        <w:pStyle w:val="Akapitzlist"/>
        <w:numPr>
          <w:ilvl w:val="0"/>
          <w:numId w:val="1"/>
        </w:numPr>
        <w:jc w:val="both"/>
      </w:pPr>
      <w:r>
        <w:t xml:space="preserve">Studenci rozwiązują test, który składa się z 10 zadań. Dla każdego z zadań mogą wybrać jedną z trzech odpowiedzi. Tylko jedna odpowiedź jest poprawna. Jakie jest prawdopodobieństwo, że student, który nie przygotował się do kolokwium i wybiera przypadkowe odpowiedzi zaliczy test, jeśli do zaliczenia należy poprawnie odpowiedzieć na co najmniej 6 pytań? Jak zmieni się to prawdopodobieństwo, gdy do wyboru będą tylko 2 </w:t>
      </w:r>
      <w:r w:rsidR="00836564">
        <w:t>odpowiedzi</w:t>
      </w:r>
      <w:r>
        <w:t>, a do zaliczenia wystarczy poprawnie odpowiedzieć na 5 pytań.</w:t>
      </w:r>
    </w:p>
    <w:p w:rsidR="00ED6F1A" w:rsidRDefault="00ED6F1A" w:rsidP="00EF7C0B">
      <w:pPr>
        <w:pStyle w:val="Akapitzlist"/>
        <w:numPr>
          <w:ilvl w:val="0"/>
          <w:numId w:val="1"/>
        </w:numPr>
        <w:jc w:val="both"/>
      </w:pPr>
      <w:r>
        <w:t>Mamy do dyspozycji dwie zapałki. Wiemy, że prawdopodobieństwo zapalenia ogniska jedną zapałką wynosi 0.7, a dwiema jednocześnie 0.95. Która metoda zapalenia jest pewniejsza: a). Zapalamy ognisko najpierw jedną zapałką a potem drugą, czy b). zapalamy ognisko dwiema złączonymi zapałkami?</w:t>
      </w:r>
    </w:p>
    <w:p w:rsidR="00ED6F1A" w:rsidRDefault="009171FA" w:rsidP="00EF7C0B">
      <w:pPr>
        <w:pStyle w:val="Akapitzlist"/>
        <w:numPr>
          <w:ilvl w:val="0"/>
          <w:numId w:val="1"/>
        </w:numPr>
        <w:jc w:val="both"/>
      </w:pPr>
      <w:r>
        <w:t>Prawdopodobieństwo zachorowania na grypę wynosi 0.1 a prawdopodobieństwo, że chory na grypę ma wysoką gorączkę wynosi 0.9. Oblicz prawdopodobieństwo, że o</w:t>
      </w:r>
      <w:r w:rsidR="00D17C21">
        <w:t>soba z wysoką gorączką ma grypę, zakładając, że swoistość objawu gorączki dla grypy wynosi 0.5.</w:t>
      </w:r>
    </w:p>
    <w:p w:rsidR="00D17C21" w:rsidRDefault="00565DBD" w:rsidP="00EF7C0B">
      <w:pPr>
        <w:pStyle w:val="Akapitzlist"/>
        <w:numPr>
          <w:ilvl w:val="0"/>
          <w:numId w:val="1"/>
        </w:numPr>
        <w:jc w:val="both"/>
      </w:pPr>
      <w:r>
        <w:t>Wykaż, że :</w:t>
      </w:r>
    </w:p>
    <w:p w:rsidR="00565DBD" w:rsidRDefault="00565DBD" w:rsidP="00EF7C0B">
      <w:pPr>
        <w:pStyle w:val="Akapitzlist"/>
        <w:numPr>
          <w:ilvl w:val="1"/>
          <w:numId w:val="1"/>
        </w:numPr>
        <w:jc w:val="both"/>
      </w:pPr>
      <w:r>
        <w:t xml:space="preserve">Jeśli A i B to zdarzenia niezależne to </w:t>
      </w:r>
      <w:r w:rsidR="00235F0A">
        <w:t>A’ i B’ są także niezależne</w:t>
      </w:r>
    </w:p>
    <w:p w:rsidR="00235F0A" w:rsidRDefault="00235F0A" w:rsidP="00EF7C0B">
      <w:pPr>
        <w:pStyle w:val="Akapitzlist"/>
        <w:numPr>
          <w:ilvl w:val="1"/>
          <w:numId w:val="1"/>
        </w:numPr>
        <w:jc w:val="both"/>
      </w:pPr>
      <w:r>
        <w:t xml:space="preserve">Jeśli P(B)&gt;0 i </w:t>
      </w:r>
      <w:r w:rsidRPr="00235F0A">
        <w:rPr>
          <w:position w:val="-4"/>
        </w:rPr>
        <w:object w:dxaOrig="680" w:dyaOrig="260">
          <v:shape id="_x0000_i1028" type="#_x0000_t75" style="width:33.8pt;height:12.5pt" o:ole="">
            <v:imagedata r:id="rId11" o:title=""/>
          </v:shape>
          <o:OLEObject Type="Embed" ProgID="Equation.DSMT4" ShapeID="_x0000_i1028" DrawAspect="Content" ObjectID="_1729410838" r:id="rId12"/>
        </w:object>
      </w:r>
      <w:r>
        <w:t xml:space="preserve"> to </w:t>
      </w:r>
      <w:r w:rsidRPr="00235F0A">
        <w:rPr>
          <w:position w:val="-28"/>
        </w:rPr>
        <w:object w:dxaOrig="1620" w:dyaOrig="660">
          <v:shape id="_x0000_i1029" type="#_x0000_t75" style="width:80.75pt;height:33.2pt" o:ole="">
            <v:imagedata r:id="rId13" o:title=""/>
          </v:shape>
          <o:OLEObject Type="Embed" ProgID="Equation.DSMT4" ShapeID="_x0000_i1029" DrawAspect="Content" ObjectID="_1729410839" r:id="rId14"/>
        </w:object>
      </w:r>
      <w:r>
        <w:t xml:space="preserve"> </w:t>
      </w:r>
    </w:p>
    <w:p w:rsidR="00235F0A" w:rsidRDefault="00EF7C0B" w:rsidP="00EF7C0B">
      <w:pPr>
        <w:pStyle w:val="Akapitzlist"/>
        <w:numPr>
          <w:ilvl w:val="0"/>
          <w:numId w:val="1"/>
        </w:numPr>
        <w:jc w:val="both"/>
      </w:pPr>
      <w:r>
        <w:t>Pewien towar produkują trzy zakłady. Prawdopodobieństwo wyprodukowania towaru pierwszej jakości jest inne dla każdego zakładu i wynosi: 0.97, 0.9 i 0.86. Jakie jest prawdopodobieństwo, że losowo wybrana sztuka towaru spośród trzech egzemplarzy, z których każdy jest z innego zakładu, jest pierwszej jakości?</w:t>
      </w:r>
    </w:p>
    <w:p w:rsidR="00EF7C0B" w:rsidRDefault="00EF7C0B" w:rsidP="00EF7C0B">
      <w:pPr>
        <w:pStyle w:val="Akapitzlist"/>
        <w:numPr>
          <w:ilvl w:val="0"/>
          <w:numId w:val="1"/>
        </w:numPr>
        <w:jc w:val="both"/>
      </w:pPr>
      <w:r>
        <w:t xml:space="preserve">Koparka może pracować w warunkach trudnych i normalnych. Prawdopodobieństwo, że koparka pracuje w warunkach trudnych wynosi 0.2. Prawdopodobieństwo, że koparka ulegnie </w:t>
      </w:r>
      <w:r>
        <w:lastRenderedPageBreak/>
        <w:t xml:space="preserve">awarii w czasie t wynosi 0.05 gdy pracuje w warunkach normalnych i 0.25 gdy pracuje w warunkach trudnych. </w:t>
      </w:r>
    </w:p>
    <w:p w:rsidR="004E6898" w:rsidRDefault="004E6898" w:rsidP="004E6898">
      <w:pPr>
        <w:pStyle w:val="Akapitzlist"/>
        <w:numPr>
          <w:ilvl w:val="1"/>
          <w:numId w:val="1"/>
        </w:numPr>
        <w:jc w:val="both"/>
      </w:pPr>
      <w:r>
        <w:t>Jakie prawdopodobieństwo, że w czasie t koparka ulegnie awarii?</w:t>
      </w:r>
    </w:p>
    <w:p w:rsidR="004E6898" w:rsidRDefault="004E6898" w:rsidP="004E6898">
      <w:pPr>
        <w:pStyle w:val="Akapitzlist"/>
        <w:numPr>
          <w:ilvl w:val="1"/>
          <w:numId w:val="1"/>
        </w:numPr>
        <w:jc w:val="both"/>
      </w:pPr>
      <w:r>
        <w:t>W czasie t koparka się popsuła. Jakie jest prawdopodobieństwo, że pracowała wtedy w warunkach normalnych.</w:t>
      </w:r>
    </w:p>
    <w:p w:rsidR="004E6898" w:rsidRDefault="00D95BFC" w:rsidP="004E6898">
      <w:pPr>
        <w:pStyle w:val="Akapitzlist"/>
        <w:numPr>
          <w:ilvl w:val="0"/>
          <w:numId w:val="1"/>
        </w:numPr>
        <w:jc w:val="both"/>
      </w:pPr>
      <w:r>
        <w:t>W mieście panuje epidemia grypy. W 10% rodzin ojciec ma grypę, Matka ma grypę również w 10% rodzin. Natomiast w 2% rodzin matka i ojciec mają grypę. Czy zachorowalność na grypę ojców i matek to zdarzenia niezależne?</w:t>
      </w:r>
      <w:r w:rsidR="009916D7">
        <w:t xml:space="preserve"> Jakie jest prawdopodobieństwo, że ojciec jest chory, jeśli wiadomo, ze matka jest chora?</w:t>
      </w:r>
    </w:p>
    <w:p w:rsidR="00D95BFC" w:rsidRDefault="009916D7" w:rsidP="004E6898">
      <w:pPr>
        <w:pStyle w:val="Akapitzlist"/>
        <w:numPr>
          <w:ilvl w:val="0"/>
          <w:numId w:val="1"/>
        </w:numPr>
        <w:jc w:val="both"/>
      </w:pPr>
      <w:r>
        <w:t>Załóżmy, że istnieje 20% szansy, że dziecko zarazi się grypą. Wiadomo, że prawdopodobieństwo, że w rodzinach z dwójką dzieci oboje dzieci się zaraziło wynosi 10%. Jakie jest prawdopodobieństwo, że w takich rodzinach co najmniej jedno dziecko zarazi się grypą?</w:t>
      </w:r>
    </w:p>
    <w:p w:rsidR="009916D7" w:rsidRDefault="009916D7" w:rsidP="004E6898">
      <w:pPr>
        <w:pStyle w:val="Akapitzlist"/>
        <w:numPr>
          <w:ilvl w:val="0"/>
          <w:numId w:val="1"/>
        </w:numPr>
        <w:jc w:val="both"/>
      </w:pPr>
      <w:r>
        <w:t xml:space="preserve">Tabela poniżej przedstawia rozpowszechnienie choroby Alzheimera  w różnych grupach wiekowych </w:t>
      </w:r>
      <w:r w:rsidR="008F63F9">
        <w:t>podając ilość przypadków tej choroby na 100 osób z odpowiedniej populacji. Załóżmy, że wybrano trzy niezwiązane ze sobą osoby: dwie kobiety w wieku 76 i 82 i jednego mężczyznę w wieku 77 lat.</w:t>
      </w:r>
    </w:p>
    <w:tbl>
      <w:tblPr>
        <w:tblStyle w:val="Tabela-Siatka"/>
        <w:tblpPr w:leftFromText="141" w:rightFromText="141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2549"/>
        <w:gridCol w:w="2545"/>
        <w:gridCol w:w="2528"/>
      </w:tblGrid>
      <w:tr w:rsidR="002F1E2F" w:rsidTr="002F1E2F">
        <w:tc>
          <w:tcPr>
            <w:tcW w:w="2549" w:type="dxa"/>
            <w:shd w:val="clear" w:color="auto" w:fill="FFFF00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Grupa wiekowa</w:t>
            </w:r>
          </w:p>
        </w:tc>
        <w:tc>
          <w:tcPr>
            <w:tcW w:w="2545" w:type="dxa"/>
            <w:shd w:val="clear" w:color="auto" w:fill="FFFF00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Mężczyźni</w:t>
            </w:r>
          </w:p>
        </w:tc>
        <w:tc>
          <w:tcPr>
            <w:tcW w:w="2528" w:type="dxa"/>
            <w:shd w:val="clear" w:color="auto" w:fill="FFFF00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Kobiety</w:t>
            </w:r>
          </w:p>
        </w:tc>
      </w:tr>
      <w:tr w:rsidR="002F1E2F" w:rsidTr="002F1E2F">
        <w:tc>
          <w:tcPr>
            <w:tcW w:w="2549" w:type="dxa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65-69</w:t>
            </w:r>
          </w:p>
        </w:tc>
        <w:tc>
          <w:tcPr>
            <w:tcW w:w="2545" w:type="dxa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1.6</w:t>
            </w:r>
          </w:p>
        </w:tc>
        <w:tc>
          <w:tcPr>
            <w:tcW w:w="2528" w:type="dxa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0</w:t>
            </w:r>
          </w:p>
        </w:tc>
      </w:tr>
      <w:tr w:rsidR="002F1E2F" w:rsidTr="002F1E2F">
        <w:tc>
          <w:tcPr>
            <w:tcW w:w="2549" w:type="dxa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70-74</w:t>
            </w:r>
          </w:p>
        </w:tc>
        <w:tc>
          <w:tcPr>
            <w:tcW w:w="2545" w:type="dxa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2528" w:type="dxa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2.2</w:t>
            </w:r>
          </w:p>
        </w:tc>
      </w:tr>
      <w:tr w:rsidR="002F1E2F" w:rsidTr="002F1E2F">
        <w:tc>
          <w:tcPr>
            <w:tcW w:w="2549" w:type="dxa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75-79</w:t>
            </w:r>
          </w:p>
        </w:tc>
        <w:tc>
          <w:tcPr>
            <w:tcW w:w="2545" w:type="dxa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4.9</w:t>
            </w:r>
          </w:p>
        </w:tc>
        <w:tc>
          <w:tcPr>
            <w:tcW w:w="2528" w:type="dxa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2.3</w:t>
            </w:r>
          </w:p>
        </w:tc>
      </w:tr>
      <w:tr w:rsidR="002F1E2F" w:rsidTr="002F1E2F">
        <w:tc>
          <w:tcPr>
            <w:tcW w:w="2549" w:type="dxa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80-84</w:t>
            </w:r>
          </w:p>
        </w:tc>
        <w:tc>
          <w:tcPr>
            <w:tcW w:w="2545" w:type="dxa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8.6</w:t>
            </w:r>
          </w:p>
        </w:tc>
        <w:tc>
          <w:tcPr>
            <w:tcW w:w="2528" w:type="dxa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7.8</w:t>
            </w:r>
          </w:p>
        </w:tc>
      </w:tr>
      <w:tr w:rsidR="002F1E2F" w:rsidTr="002F1E2F">
        <w:tc>
          <w:tcPr>
            <w:tcW w:w="2549" w:type="dxa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85+</w:t>
            </w:r>
          </w:p>
        </w:tc>
        <w:tc>
          <w:tcPr>
            <w:tcW w:w="2545" w:type="dxa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35</w:t>
            </w:r>
          </w:p>
        </w:tc>
        <w:tc>
          <w:tcPr>
            <w:tcW w:w="2528" w:type="dxa"/>
          </w:tcPr>
          <w:p w:rsidR="002F1E2F" w:rsidRDefault="002F1E2F" w:rsidP="002F1E2F">
            <w:pPr>
              <w:pStyle w:val="Akapitzlist"/>
              <w:ind w:left="0"/>
              <w:jc w:val="both"/>
            </w:pPr>
            <w:r>
              <w:t>27.9</w:t>
            </w:r>
          </w:p>
        </w:tc>
      </w:tr>
    </w:tbl>
    <w:p w:rsidR="002F1E2F" w:rsidRDefault="002F1E2F" w:rsidP="002F1E2F">
      <w:pPr>
        <w:pStyle w:val="Akapitzlist"/>
        <w:ind w:left="1440"/>
        <w:jc w:val="both"/>
      </w:pPr>
    </w:p>
    <w:p w:rsidR="002F1E2F" w:rsidRDefault="002F1E2F" w:rsidP="002F1E2F">
      <w:pPr>
        <w:pStyle w:val="Akapitzlist"/>
        <w:ind w:left="1440"/>
        <w:jc w:val="both"/>
      </w:pPr>
    </w:p>
    <w:p w:rsidR="002F1E2F" w:rsidRDefault="002F1E2F" w:rsidP="002F1E2F">
      <w:pPr>
        <w:pStyle w:val="Akapitzlist"/>
        <w:ind w:left="1440"/>
        <w:jc w:val="both"/>
      </w:pPr>
    </w:p>
    <w:p w:rsidR="002F1E2F" w:rsidRDefault="002F1E2F" w:rsidP="002F1E2F">
      <w:pPr>
        <w:pStyle w:val="Akapitzlist"/>
        <w:ind w:left="1440"/>
        <w:jc w:val="both"/>
      </w:pPr>
    </w:p>
    <w:p w:rsidR="002F1E2F" w:rsidRDefault="002F1E2F" w:rsidP="002F1E2F">
      <w:pPr>
        <w:pStyle w:val="Akapitzlist"/>
        <w:jc w:val="both"/>
      </w:pPr>
    </w:p>
    <w:p w:rsidR="002F1E2F" w:rsidRDefault="002F1E2F" w:rsidP="002F1E2F">
      <w:pPr>
        <w:pStyle w:val="Akapitzlist"/>
        <w:jc w:val="both"/>
      </w:pPr>
    </w:p>
    <w:p w:rsidR="002F1E2F" w:rsidRDefault="002F1E2F" w:rsidP="002F1E2F">
      <w:pPr>
        <w:pStyle w:val="Akapitzlist"/>
        <w:jc w:val="both"/>
      </w:pPr>
    </w:p>
    <w:p w:rsidR="008F63F9" w:rsidRDefault="008F63F9" w:rsidP="008F63F9">
      <w:pPr>
        <w:pStyle w:val="Akapitzlist"/>
        <w:numPr>
          <w:ilvl w:val="1"/>
          <w:numId w:val="1"/>
        </w:numPr>
        <w:jc w:val="both"/>
      </w:pPr>
      <w:r>
        <w:t>Jakie jest prawdopodobieństwo, że co najmniej jedna z tych osób cierpi na chorobę Alzheimera?</w:t>
      </w:r>
    </w:p>
    <w:p w:rsidR="008F63F9" w:rsidRDefault="008F63F9" w:rsidP="008F63F9">
      <w:pPr>
        <w:pStyle w:val="Akapitzlist"/>
        <w:numPr>
          <w:ilvl w:val="1"/>
          <w:numId w:val="1"/>
        </w:numPr>
        <w:jc w:val="both"/>
      </w:pPr>
      <w:r>
        <w:t>Jeśli wiemy, że jedna z osób cierpi na chorobę Alzheimera jakie jest prawdopodobieństwo, że jest to kobieta?</w:t>
      </w:r>
    </w:p>
    <w:p w:rsidR="008F63F9" w:rsidRDefault="008F63F9" w:rsidP="008F63F9">
      <w:pPr>
        <w:pStyle w:val="Akapitzlist"/>
        <w:numPr>
          <w:ilvl w:val="1"/>
          <w:numId w:val="1"/>
        </w:numPr>
        <w:jc w:val="both"/>
      </w:pPr>
      <w:r>
        <w:t>Jeśli wiemy, że dwie osoby cierpią na chorobę Alzheimera jakie jest prawdopod</w:t>
      </w:r>
      <w:r w:rsidR="00333B30">
        <w:t>obieństwo, że obie są kobietami?</w:t>
      </w:r>
    </w:p>
    <w:p w:rsidR="00333B30" w:rsidRDefault="00333B30" w:rsidP="008F63F9">
      <w:pPr>
        <w:pStyle w:val="Akapitzlist"/>
        <w:numPr>
          <w:ilvl w:val="1"/>
          <w:numId w:val="1"/>
        </w:numPr>
        <w:jc w:val="both"/>
      </w:pPr>
      <w:r>
        <w:t>Jeśli wiemy, że obie osoby cierpią na Alzheimera jakie jest prawdopodobieństwo, że obie te osoby mają mniej niż 80 lat?</w:t>
      </w:r>
    </w:p>
    <w:p w:rsidR="005725B2" w:rsidRPr="00EA0A26" w:rsidRDefault="005725B2" w:rsidP="005725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A0A26">
        <w:rPr>
          <w:sz w:val="24"/>
          <w:szCs w:val="24"/>
        </w:rPr>
        <w:t>Grupie uczniów (12-14 lat) najpierw pokazano film przedstawiający metodę sprawdzania, czy ktoś pali papierosy poprzez badanie składu chemicznego śliny, a następnie pobrano od nich próbki śliny, oraz pytano się ile każdy z nich pali papierosów w tygodniu. Wyniki przestawione są w poniż</w:t>
      </w:r>
      <w:r w:rsidR="00DE1268">
        <w:rPr>
          <w:sz w:val="24"/>
          <w:szCs w:val="24"/>
        </w:rPr>
        <w:t>sz</w:t>
      </w:r>
      <w:r w:rsidRPr="00EA0A26">
        <w:rPr>
          <w:sz w:val="24"/>
          <w:szCs w:val="24"/>
        </w:rPr>
        <w:t xml:space="preserve">ej tabeli. Markerem jest tutaj </w:t>
      </w:r>
      <w:r w:rsidR="00EF23B6">
        <w:rPr>
          <w:sz w:val="24"/>
          <w:szCs w:val="24"/>
        </w:rPr>
        <w:t>siarkocyjanek</w:t>
      </w:r>
      <w:bookmarkStart w:id="0" w:name="_GoBack"/>
      <w:bookmarkEnd w:id="0"/>
      <w:r w:rsidRPr="00EA0A26">
        <w:rPr>
          <w:sz w:val="24"/>
          <w:szCs w:val="24"/>
        </w:rPr>
        <w:t xml:space="preserve"> (SCN). Uważa się, że u palaczy stężenie tego związku w ślinie powinno być większe niż 100µg/ml.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1701"/>
        <w:gridCol w:w="1985"/>
      </w:tblGrid>
      <w:tr w:rsidR="005725B2" w:rsidRPr="00EA0A26" w:rsidTr="00505E6F">
        <w:trPr>
          <w:jc w:val="center"/>
        </w:trPr>
        <w:tc>
          <w:tcPr>
            <w:tcW w:w="2110" w:type="dxa"/>
            <w:shd w:val="clear" w:color="auto" w:fill="FFFF00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Ilość wypalanych papierosów w tygodniu</w:t>
            </w:r>
          </w:p>
        </w:tc>
        <w:tc>
          <w:tcPr>
            <w:tcW w:w="1701" w:type="dxa"/>
            <w:shd w:val="clear" w:color="auto" w:fill="FFFF00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Ilość studentów</w:t>
            </w:r>
          </w:p>
        </w:tc>
        <w:tc>
          <w:tcPr>
            <w:tcW w:w="1985" w:type="dxa"/>
            <w:shd w:val="clear" w:color="auto" w:fill="FFFF00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Odsetek studentów z SCN&gt;100 µg/ml</w:t>
            </w:r>
          </w:p>
        </w:tc>
      </w:tr>
      <w:tr w:rsidR="005725B2" w:rsidRPr="00EA0A26" w:rsidTr="00505E6F">
        <w:trPr>
          <w:jc w:val="center"/>
        </w:trPr>
        <w:tc>
          <w:tcPr>
            <w:tcW w:w="2110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1163</w:t>
            </w:r>
          </w:p>
        </w:tc>
        <w:tc>
          <w:tcPr>
            <w:tcW w:w="1985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3.3</w:t>
            </w:r>
          </w:p>
        </w:tc>
      </w:tr>
      <w:tr w:rsidR="005725B2" w:rsidRPr="00EA0A26" w:rsidTr="00505E6F">
        <w:trPr>
          <w:jc w:val="center"/>
        </w:trPr>
        <w:tc>
          <w:tcPr>
            <w:tcW w:w="2110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4.3</w:t>
            </w:r>
          </w:p>
        </w:tc>
      </w:tr>
      <w:tr w:rsidR="005725B2" w:rsidRPr="00EA0A26" w:rsidTr="00505E6F">
        <w:trPr>
          <w:jc w:val="center"/>
        </w:trPr>
        <w:tc>
          <w:tcPr>
            <w:tcW w:w="2110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5-14</w:t>
            </w:r>
          </w:p>
        </w:tc>
        <w:tc>
          <w:tcPr>
            <w:tcW w:w="1701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6.7</w:t>
            </w:r>
          </w:p>
        </w:tc>
      </w:tr>
      <w:tr w:rsidR="005725B2" w:rsidRPr="00EA0A26" w:rsidTr="00505E6F">
        <w:trPr>
          <w:jc w:val="center"/>
        </w:trPr>
        <w:tc>
          <w:tcPr>
            <w:tcW w:w="2110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15-24</w:t>
            </w:r>
          </w:p>
        </w:tc>
        <w:tc>
          <w:tcPr>
            <w:tcW w:w="1701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29.6</w:t>
            </w:r>
          </w:p>
        </w:tc>
      </w:tr>
      <w:tr w:rsidR="005725B2" w:rsidRPr="00EA0A26" w:rsidTr="00505E6F">
        <w:trPr>
          <w:jc w:val="center"/>
        </w:trPr>
        <w:tc>
          <w:tcPr>
            <w:tcW w:w="2110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25-44</w:t>
            </w:r>
          </w:p>
        </w:tc>
        <w:tc>
          <w:tcPr>
            <w:tcW w:w="1701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36.8</w:t>
            </w:r>
          </w:p>
        </w:tc>
      </w:tr>
      <w:tr w:rsidR="005725B2" w:rsidRPr="00EA0A26" w:rsidTr="00505E6F">
        <w:trPr>
          <w:jc w:val="center"/>
        </w:trPr>
        <w:tc>
          <w:tcPr>
            <w:tcW w:w="2110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45+</w:t>
            </w:r>
          </w:p>
        </w:tc>
        <w:tc>
          <w:tcPr>
            <w:tcW w:w="1701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5725B2" w:rsidRPr="00EA0A26" w:rsidRDefault="005725B2" w:rsidP="00505E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A0A26">
              <w:rPr>
                <w:sz w:val="24"/>
                <w:szCs w:val="24"/>
              </w:rPr>
              <w:t>65.2</w:t>
            </w:r>
          </w:p>
        </w:tc>
      </w:tr>
    </w:tbl>
    <w:p w:rsidR="005725B2" w:rsidRPr="00EA0A26" w:rsidRDefault="005725B2" w:rsidP="005725B2">
      <w:pPr>
        <w:pStyle w:val="Akapitzlist"/>
        <w:jc w:val="both"/>
        <w:rPr>
          <w:sz w:val="24"/>
          <w:szCs w:val="24"/>
        </w:rPr>
      </w:pPr>
    </w:p>
    <w:p w:rsidR="005725B2" w:rsidRPr="00EA0A26" w:rsidRDefault="005725B2" w:rsidP="005725B2">
      <w:pPr>
        <w:pStyle w:val="Akapitzlist"/>
        <w:jc w:val="both"/>
        <w:rPr>
          <w:sz w:val="24"/>
          <w:szCs w:val="24"/>
        </w:rPr>
      </w:pPr>
      <w:r w:rsidRPr="00EA0A26">
        <w:rPr>
          <w:sz w:val="24"/>
          <w:szCs w:val="24"/>
        </w:rPr>
        <w:lastRenderedPageBreak/>
        <w:t>Zakładając że studenci są prawdomówni, oraz że za palacza możemy uznać kogoś, kto wypali co najmniej 1 papierosa w tygodniu oblicz:</w:t>
      </w:r>
    </w:p>
    <w:p w:rsidR="005725B2" w:rsidRPr="00EA0A26" w:rsidRDefault="005725B2" w:rsidP="005725B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EA0A26">
        <w:rPr>
          <w:sz w:val="24"/>
          <w:szCs w:val="24"/>
        </w:rPr>
        <w:t>Swoistość testu na palenie papierosów opartego na badaniu stężenia SCN</w:t>
      </w:r>
    </w:p>
    <w:p w:rsidR="00B144E6" w:rsidRPr="00CD1E3E" w:rsidRDefault="005725B2" w:rsidP="00CD1E3E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EA0A26">
        <w:rPr>
          <w:sz w:val="24"/>
          <w:szCs w:val="24"/>
        </w:rPr>
        <w:t>Czułość testu dla studentów palących poniżej 14 papierosów w tygodniu.</w:t>
      </w:r>
    </w:p>
    <w:sectPr w:rsidR="00B144E6" w:rsidRPr="00CD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13FA4"/>
    <w:multiLevelType w:val="hybridMultilevel"/>
    <w:tmpl w:val="A7A29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B39A8"/>
    <w:multiLevelType w:val="hybridMultilevel"/>
    <w:tmpl w:val="2DC0A1CC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3"/>
    <w:rsid w:val="00184C41"/>
    <w:rsid w:val="00233B79"/>
    <w:rsid w:val="00235F0A"/>
    <w:rsid w:val="00265D9B"/>
    <w:rsid w:val="002F1E2F"/>
    <w:rsid w:val="00333B30"/>
    <w:rsid w:val="0044294E"/>
    <w:rsid w:val="00491663"/>
    <w:rsid w:val="004E6898"/>
    <w:rsid w:val="00565DBD"/>
    <w:rsid w:val="005725B2"/>
    <w:rsid w:val="006123EF"/>
    <w:rsid w:val="006B5143"/>
    <w:rsid w:val="00836564"/>
    <w:rsid w:val="008A6243"/>
    <w:rsid w:val="008F63F9"/>
    <w:rsid w:val="009171FA"/>
    <w:rsid w:val="009916D7"/>
    <w:rsid w:val="009F2A63"/>
    <w:rsid w:val="00A11ADC"/>
    <w:rsid w:val="00B144E6"/>
    <w:rsid w:val="00B45488"/>
    <w:rsid w:val="00C04F6A"/>
    <w:rsid w:val="00C42065"/>
    <w:rsid w:val="00CD1E3E"/>
    <w:rsid w:val="00D17C21"/>
    <w:rsid w:val="00D25980"/>
    <w:rsid w:val="00D639D5"/>
    <w:rsid w:val="00D95BFC"/>
    <w:rsid w:val="00DE1268"/>
    <w:rsid w:val="00ED6F1A"/>
    <w:rsid w:val="00EF23B6"/>
    <w:rsid w:val="00EF7C0B"/>
    <w:rsid w:val="00F4701C"/>
    <w:rsid w:val="00F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0DBF-C7FB-42B9-B892-62F2C0C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C41"/>
    <w:pPr>
      <w:ind w:left="720"/>
      <w:contextualSpacing/>
    </w:pPr>
  </w:style>
  <w:style w:type="table" w:styleId="Tabela-Siatka">
    <w:name w:val="Table Grid"/>
    <w:basedOn w:val="Standardowy"/>
    <w:uiPriority w:val="39"/>
    <w:rsid w:val="002F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</dc:creator>
  <cp:keywords/>
  <dc:description/>
  <cp:lastModifiedBy>Piotr Kozłowski</cp:lastModifiedBy>
  <cp:revision>18</cp:revision>
  <dcterms:created xsi:type="dcterms:W3CDTF">2013-10-23T10:00:00Z</dcterms:created>
  <dcterms:modified xsi:type="dcterms:W3CDTF">2022-11-08T10:07:00Z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